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27640" w:rsidR="002C12B9" w:rsidP="51592AAC" w:rsidRDefault="00027640" w14:paraId="34C36432" w14:textId="0C6A67F2">
      <w:pPr>
        <w:pStyle w:val="NormalWeb"/>
        <w:jc w:val="center"/>
      </w:pPr>
      <w:r w:rsidR="4BED88E3">
        <w:drawing>
          <wp:inline wp14:editId="345D04B6" wp14:anchorId="73FF4E3D">
            <wp:extent cx="1805162" cy="1643099"/>
            <wp:effectExtent l="0" t="0" r="0" b="0"/>
            <wp:docPr id="1343345727" name="" title=""/>
            <wp:cNvGraphicFramePr>
              <a:graphicFrameLocks noChangeAspect="1"/>
            </wp:cNvGraphicFramePr>
            <a:graphic>
              <a:graphicData uri="http://schemas.openxmlformats.org/drawingml/2006/picture">
                <pic:pic>
                  <pic:nvPicPr>
                    <pic:cNvPr id="0" name=""/>
                    <pic:cNvPicPr/>
                  </pic:nvPicPr>
                  <pic:blipFill>
                    <a:blip r:embed="R502a853595ee400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05162" cy="1643099"/>
                    </a:xfrm>
                    <a:prstGeom prst="rect">
                      <a:avLst/>
                    </a:prstGeom>
                  </pic:spPr>
                </pic:pic>
              </a:graphicData>
            </a:graphic>
          </wp:inline>
        </w:drawing>
      </w:r>
    </w:p>
    <w:p w:rsidRPr="00027640" w:rsidR="002C12B9" w:rsidP="00027640" w:rsidRDefault="00027640" w14:paraId="29B9495F" w14:textId="1081E812">
      <w:pPr>
        <w:pStyle w:val="NormalWeb"/>
      </w:pPr>
    </w:p>
    <w:p w:rsidR="51592AAC" w:rsidP="51592AAC" w:rsidRDefault="51592AAC" w14:paraId="06AC35F9">
      <w:pPr>
        <w:pStyle w:val="NormalWeb"/>
      </w:pPr>
    </w:p>
    <w:p w:rsidR="002C12B9" w:rsidP="00FF7376" w:rsidRDefault="002C12B9" w14:paraId="0BD5A996" w14:textId="1F3322CC">
      <w:pPr>
        <w:widowControl w:val="0"/>
        <w:autoSpaceDE w:val="0"/>
        <w:autoSpaceDN w:val="0"/>
        <w:adjustRightInd w:val="0"/>
        <w:spacing w:before="57" w:after="0" w:line="332" w:lineRule="exact"/>
        <w:ind w:right="-20"/>
        <w:jc w:val="center"/>
        <w:rPr>
          <w:rFonts w:ascii="Century Gothic" w:hAnsi="Century Gothic" w:cs="Century Gothic"/>
          <w:color w:val="000000"/>
          <w:sz w:val="28"/>
          <w:szCs w:val="28"/>
        </w:rPr>
      </w:pPr>
      <w:r>
        <w:rPr>
          <w:rFonts w:ascii="Century Gothic" w:hAnsi="Century Gothic" w:cs="Century Gothic"/>
          <w:color w:val="231F20"/>
          <w:position w:val="-2"/>
          <w:sz w:val="28"/>
          <w:szCs w:val="28"/>
        </w:rPr>
        <w:t>Making</w:t>
      </w:r>
      <w:r>
        <w:rPr>
          <w:rFonts w:ascii="Century Gothic" w:hAnsi="Century Gothic" w:cs="Century Gothic"/>
          <w:color w:val="231F20"/>
          <w:spacing w:val="-10"/>
          <w:position w:val="-2"/>
          <w:sz w:val="28"/>
          <w:szCs w:val="28"/>
        </w:rPr>
        <w:t xml:space="preserve"> </w:t>
      </w:r>
      <w:r>
        <w:rPr>
          <w:rFonts w:ascii="Century Gothic" w:hAnsi="Century Gothic" w:cs="Century Gothic"/>
          <w:b/>
          <w:bCs/>
          <w:color w:val="231F20"/>
          <w:position w:val="-2"/>
          <w:sz w:val="28"/>
          <w:szCs w:val="28"/>
        </w:rPr>
        <w:t xml:space="preserve">a </w:t>
      </w:r>
      <w:r>
        <w:rPr>
          <w:rFonts w:ascii="Century Gothic" w:hAnsi="Century Gothic" w:cs="Century Gothic"/>
          <w:b/>
          <w:bCs/>
          <w:color w:val="231F20"/>
          <w:w w:val="99"/>
          <w:position w:val="-2"/>
          <w:sz w:val="28"/>
          <w:szCs w:val="28"/>
        </w:rPr>
        <w:t>positive</w:t>
      </w:r>
      <w:r>
        <w:rPr>
          <w:rFonts w:ascii="Century Gothic" w:hAnsi="Century Gothic" w:cs="Century Gothic"/>
          <w:b/>
          <w:bCs/>
          <w:color w:val="231F20"/>
          <w:spacing w:val="-33"/>
          <w:position w:val="-2"/>
          <w:sz w:val="28"/>
          <w:szCs w:val="28"/>
        </w:rPr>
        <w:t xml:space="preserve"> </w:t>
      </w:r>
      <w:r>
        <w:rPr>
          <w:rFonts w:ascii="Century Gothic" w:hAnsi="Century Gothic" w:cs="Century Gothic"/>
          <w:b/>
          <w:bCs/>
          <w:color w:val="231F20"/>
          <w:position w:val="-2"/>
          <w:sz w:val="28"/>
          <w:szCs w:val="28"/>
        </w:rPr>
        <w:t>difference</w:t>
      </w:r>
      <w:r>
        <w:rPr>
          <w:rFonts w:ascii="Century Gothic" w:hAnsi="Century Gothic" w:cs="Century Gothic"/>
          <w:b/>
          <w:bCs/>
          <w:color w:val="231F20"/>
          <w:spacing w:val="-15"/>
          <w:position w:val="-2"/>
          <w:sz w:val="28"/>
          <w:szCs w:val="28"/>
        </w:rPr>
        <w:t xml:space="preserve"> </w:t>
      </w:r>
      <w:r w:rsidR="001A3BCD">
        <w:rPr>
          <w:rFonts w:ascii="Century Gothic" w:hAnsi="Century Gothic" w:cs="Century Gothic"/>
          <w:color w:val="231F20"/>
          <w:position w:val="-2"/>
          <w:sz w:val="28"/>
          <w:szCs w:val="28"/>
        </w:rPr>
        <w:t>to</w:t>
      </w:r>
      <w:r>
        <w:rPr>
          <w:rFonts w:ascii="Century Gothic" w:hAnsi="Century Gothic" w:cs="Century Gothic"/>
          <w:color w:val="231F20"/>
          <w:position w:val="-2"/>
          <w:sz w:val="28"/>
          <w:szCs w:val="28"/>
        </w:rPr>
        <w:t xml:space="preserve"> the</w:t>
      </w:r>
      <w:r>
        <w:rPr>
          <w:rFonts w:ascii="Century Gothic" w:hAnsi="Century Gothic" w:cs="Century Gothic"/>
          <w:color w:val="231F20"/>
          <w:spacing w:val="-4"/>
          <w:position w:val="-2"/>
          <w:sz w:val="28"/>
          <w:szCs w:val="28"/>
        </w:rPr>
        <w:t xml:space="preserve"> </w:t>
      </w:r>
      <w:r>
        <w:rPr>
          <w:rFonts w:ascii="Century Gothic" w:hAnsi="Century Gothic" w:cs="Century Gothic"/>
          <w:color w:val="231F20"/>
          <w:position w:val="-2"/>
          <w:sz w:val="28"/>
          <w:szCs w:val="28"/>
        </w:rPr>
        <w:t>lives of</w:t>
      </w:r>
      <w:r>
        <w:rPr>
          <w:rFonts w:ascii="Century Gothic" w:hAnsi="Century Gothic" w:cs="Century Gothic"/>
          <w:color w:val="231F20"/>
          <w:spacing w:val="-3"/>
          <w:position w:val="-2"/>
          <w:sz w:val="28"/>
          <w:szCs w:val="28"/>
        </w:rPr>
        <w:t xml:space="preserve"> </w:t>
      </w:r>
      <w:r>
        <w:rPr>
          <w:rFonts w:ascii="Century Gothic" w:hAnsi="Century Gothic" w:cs="Century Gothic"/>
          <w:color w:val="231F20"/>
          <w:position w:val="-2"/>
          <w:sz w:val="28"/>
          <w:szCs w:val="28"/>
        </w:rPr>
        <w:t>young</w:t>
      </w:r>
      <w:r>
        <w:rPr>
          <w:rFonts w:ascii="Century Gothic" w:hAnsi="Century Gothic" w:cs="Century Gothic"/>
          <w:color w:val="231F20"/>
          <w:spacing w:val="-9"/>
          <w:position w:val="-2"/>
          <w:sz w:val="28"/>
          <w:szCs w:val="28"/>
        </w:rPr>
        <w:t xml:space="preserve"> </w:t>
      </w:r>
      <w:r>
        <w:rPr>
          <w:rFonts w:ascii="Century Gothic" w:hAnsi="Century Gothic" w:cs="Century Gothic"/>
          <w:color w:val="231F20"/>
          <w:position w:val="-2"/>
          <w:sz w:val="28"/>
          <w:szCs w:val="28"/>
        </w:rPr>
        <w:t>people</w:t>
      </w:r>
    </w:p>
    <w:p w:rsidR="00FF7376" w:rsidP="00FF7376" w:rsidRDefault="00FF7376" w14:paraId="1ED7893B" w14:textId="77777777">
      <w:pPr>
        <w:widowControl w:val="0"/>
        <w:autoSpaceDE w:val="0"/>
        <w:autoSpaceDN w:val="0"/>
        <w:adjustRightInd w:val="0"/>
        <w:spacing w:before="57" w:after="0" w:line="332" w:lineRule="exact"/>
        <w:ind w:right="-20"/>
        <w:jc w:val="center"/>
        <w:rPr>
          <w:rFonts w:cs="Aharoni"/>
          <w:b/>
          <w:color w:val="002060"/>
          <w:sz w:val="40"/>
          <w:szCs w:val="40"/>
          <w:lang w:bidi="he-IL"/>
        </w:rPr>
      </w:pPr>
    </w:p>
    <w:p w:rsidR="002C12B9" w:rsidP="161D5B57" w:rsidRDefault="3A88D17B" w14:paraId="4DB85694" w14:textId="555957A4">
      <w:pPr>
        <w:jc w:val="center"/>
        <w:rPr>
          <w:rFonts w:cs="Aharoni"/>
          <w:b w:val="1"/>
          <w:bCs w:val="1"/>
          <w:color w:val="002060"/>
          <w:sz w:val="40"/>
          <w:szCs w:val="40"/>
          <w:lang w:bidi="he-IL"/>
        </w:rPr>
      </w:pPr>
      <w:r w:rsidRPr="066690C0" w:rsidR="3A88D17B">
        <w:rPr>
          <w:rFonts w:cs="Aharoni"/>
          <w:b w:val="1"/>
          <w:bCs w:val="1"/>
          <w:color w:val="002060"/>
          <w:sz w:val="40"/>
          <w:szCs w:val="40"/>
          <w:lang w:bidi="he-IL"/>
        </w:rPr>
        <w:t xml:space="preserve">NE Youth Impact Awards </w:t>
      </w:r>
      <w:r w:rsidRPr="066690C0" w:rsidR="0082270D">
        <w:rPr>
          <w:rFonts w:cs="Aharoni"/>
          <w:b w:val="1"/>
          <w:bCs w:val="1"/>
          <w:color w:val="002060"/>
          <w:sz w:val="40"/>
          <w:szCs w:val="40"/>
          <w:lang w:bidi="he-IL"/>
        </w:rPr>
        <w:t>202</w:t>
      </w:r>
      <w:r w:rsidRPr="066690C0" w:rsidR="7D4276A4">
        <w:rPr>
          <w:rFonts w:cs="Aharoni"/>
          <w:b w:val="1"/>
          <w:bCs w:val="1"/>
          <w:color w:val="002060"/>
          <w:sz w:val="40"/>
          <w:szCs w:val="40"/>
          <w:lang w:bidi="he-IL"/>
        </w:rPr>
        <w:t>5</w:t>
      </w:r>
    </w:p>
    <w:p w:rsidRPr="00C562B0" w:rsidR="002C12B9" w:rsidP="00C562B0" w:rsidRDefault="002C12B9" w14:paraId="33DE43CF" w14:textId="77777777">
      <w:pPr>
        <w:spacing w:after="0"/>
        <w:ind w:right="512"/>
        <w:rPr>
          <w:b/>
        </w:rPr>
      </w:pPr>
    </w:p>
    <w:p w:rsidR="0082270D" w:rsidP="0082270D" w:rsidRDefault="0042463B" w14:paraId="70DC2015" w14:textId="1E8F37BA">
      <w:pPr>
        <w:spacing w:after="0" w:line="240" w:lineRule="auto"/>
      </w:pPr>
      <w:r>
        <w:t>Our</w:t>
      </w:r>
      <w:r w:rsidR="00BB1E5D">
        <w:t xml:space="preserve"> </w:t>
      </w:r>
      <w:r w:rsidR="779AB10E">
        <w:t>NE Youth Impact</w:t>
      </w:r>
      <w:r w:rsidR="00C73BBD">
        <w:t xml:space="preserve"> Awards are</w:t>
      </w:r>
      <w:r w:rsidR="00047F7F">
        <w:t xml:space="preserve"> about celebrating and recognising </w:t>
      </w:r>
      <w:r w:rsidR="009735ED">
        <w:t xml:space="preserve">the achievements and talents of our </w:t>
      </w:r>
      <w:r w:rsidR="002C12B9">
        <w:t>member</w:t>
      </w:r>
      <w:r w:rsidR="009735ED">
        <w:t xml:space="preserve"> organisations (including their young people</w:t>
      </w:r>
      <w:r w:rsidR="006C2746">
        <w:t>, staff</w:t>
      </w:r>
      <w:r w:rsidR="009735ED">
        <w:t xml:space="preserve"> and volunteer</w:t>
      </w:r>
      <w:r w:rsidR="00727BFA">
        <w:t>s</w:t>
      </w:r>
      <w:r w:rsidR="009735ED">
        <w:t>)</w:t>
      </w:r>
      <w:r w:rsidR="00727BFA">
        <w:t xml:space="preserve"> </w:t>
      </w:r>
      <w:r w:rsidR="002C12B9">
        <w:t xml:space="preserve">over the previous year. </w:t>
      </w:r>
    </w:p>
    <w:p w:rsidR="0082270D" w:rsidP="0082270D" w:rsidRDefault="0082270D" w14:paraId="47C7B532" w14:textId="77777777">
      <w:pPr>
        <w:spacing w:after="0" w:line="240" w:lineRule="auto"/>
      </w:pPr>
    </w:p>
    <w:p w:rsidR="002C12B9" w:rsidP="0082270D" w:rsidRDefault="002C12B9" w14:paraId="537F2AD6" w14:textId="1813D271">
      <w:pPr>
        <w:spacing w:after="0" w:line="240" w:lineRule="auto"/>
      </w:pPr>
      <w:r w:rsidR="002C12B9">
        <w:rPr/>
        <w:t>There will b</w:t>
      </w:r>
      <w:r w:rsidR="00C73BBD">
        <w:rPr/>
        <w:t>e 1</w:t>
      </w:r>
      <w:r w:rsidR="68D20748">
        <w:rPr/>
        <w:t>3</w:t>
      </w:r>
      <w:r w:rsidR="00C73BBD">
        <w:rPr/>
        <w:t xml:space="preserve"> award categories this year and</w:t>
      </w:r>
      <w:r w:rsidR="002C12B9">
        <w:rPr/>
        <w:t xml:space="preserve"> </w:t>
      </w:r>
      <w:r w:rsidR="00C73BBD">
        <w:rPr/>
        <w:t>you</w:t>
      </w:r>
      <w:r w:rsidR="00727BFA">
        <w:rPr/>
        <w:t xml:space="preserve"> </w:t>
      </w:r>
      <w:r w:rsidR="002C12B9">
        <w:rPr/>
        <w:t xml:space="preserve">can enter what </w:t>
      </w:r>
      <w:r w:rsidR="00C73BBD">
        <w:rPr/>
        <w:t>you</w:t>
      </w:r>
      <w:r w:rsidR="002C12B9">
        <w:rPr/>
        <w:t xml:space="preserve"> consider to be </w:t>
      </w:r>
      <w:r w:rsidR="00C73BBD">
        <w:rPr/>
        <w:t>the</w:t>
      </w:r>
      <w:r w:rsidR="002C12B9">
        <w:rPr/>
        <w:t xml:space="preserve"> best examples </w:t>
      </w:r>
      <w:r w:rsidR="00C73BBD">
        <w:rPr/>
        <w:t xml:space="preserve">from your organisation for each category. </w:t>
      </w:r>
    </w:p>
    <w:p w:rsidR="0082270D" w:rsidP="0082270D" w:rsidRDefault="0082270D" w14:paraId="509B2E41" w14:textId="77777777">
      <w:pPr>
        <w:spacing w:after="0" w:line="240" w:lineRule="auto"/>
      </w:pPr>
    </w:p>
    <w:p w:rsidR="00387AF6" w:rsidP="0082270D" w:rsidRDefault="00387AF6" w14:paraId="4EDD473E" w14:textId="77777777">
      <w:pPr>
        <w:spacing w:after="0" w:line="240" w:lineRule="auto"/>
        <w:rPr>
          <w:b/>
        </w:rPr>
      </w:pPr>
    </w:p>
    <w:p w:rsidRPr="00027640" w:rsidR="00C40E99" w:rsidP="0082270D" w:rsidRDefault="002C12B9" w14:paraId="7BF710E0" w14:textId="1C601842">
      <w:pPr>
        <w:spacing w:after="0" w:line="240" w:lineRule="auto"/>
      </w:pPr>
      <w:r w:rsidRPr="009E7D98">
        <w:rPr>
          <w:b/>
        </w:rPr>
        <w:t>Criteria</w:t>
      </w:r>
      <w:r w:rsidRPr="009E7D98">
        <w:t xml:space="preserve"> – Please </w:t>
      </w:r>
      <w:r w:rsidR="00C73BBD">
        <w:t>ensure you read</w:t>
      </w:r>
      <w:r w:rsidR="001621BA">
        <w:t xml:space="preserve"> all</w:t>
      </w:r>
      <w:r w:rsidRPr="009E7D98">
        <w:t xml:space="preserve"> criteri</w:t>
      </w:r>
      <w:r w:rsidR="001621BA">
        <w:t>a provided</w:t>
      </w:r>
      <w:r w:rsidR="00047F7F">
        <w:t>.</w:t>
      </w:r>
    </w:p>
    <w:p w:rsidR="00387AF6" w:rsidP="0082270D" w:rsidRDefault="00387AF6" w14:paraId="141042BF" w14:textId="77777777">
      <w:pPr>
        <w:spacing w:after="0" w:line="240" w:lineRule="auto"/>
        <w:rPr>
          <w:b/>
        </w:rPr>
      </w:pPr>
    </w:p>
    <w:p w:rsidR="002C12B9" w:rsidP="0082270D" w:rsidRDefault="002C12B9" w14:paraId="504F597C" w14:textId="0F10B881">
      <w:pPr>
        <w:spacing w:after="0" w:line="240" w:lineRule="auto"/>
      </w:pPr>
      <w:r w:rsidRPr="39C5BBAC" w:rsidR="002C12B9">
        <w:rPr>
          <w:b w:val="1"/>
          <w:bCs w:val="1"/>
        </w:rPr>
        <w:t>Judging</w:t>
      </w:r>
      <w:r w:rsidR="002C12B9">
        <w:rPr/>
        <w:t xml:space="preserve"> – An independen</w:t>
      </w:r>
      <w:r w:rsidR="009A5BFB">
        <w:rPr/>
        <w:t>t judging panel will meet</w:t>
      </w:r>
      <w:r w:rsidR="001A3BCD">
        <w:rPr/>
        <w:t xml:space="preserve"> on</w:t>
      </w:r>
      <w:r w:rsidR="009A5BFB">
        <w:rPr/>
        <w:t xml:space="preserve"> </w:t>
      </w:r>
      <w:r w:rsidR="00CB536A">
        <w:rPr/>
        <w:t>W/C 1</w:t>
      </w:r>
      <w:r w:rsidR="79190E9F">
        <w:rPr/>
        <w:t>3</w:t>
      </w:r>
      <w:r w:rsidRPr="39C5BBAC" w:rsidR="00CB536A">
        <w:rPr>
          <w:vertAlign w:val="superscript"/>
        </w:rPr>
        <w:t>th</w:t>
      </w:r>
      <w:r w:rsidR="00CB536A">
        <w:rPr/>
        <w:t xml:space="preserve"> October</w:t>
      </w:r>
      <w:r w:rsidR="00E951E7">
        <w:rPr/>
        <w:t xml:space="preserve"> </w:t>
      </w:r>
      <w:r w:rsidR="0017763E">
        <w:rPr/>
        <w:t>to</w:t>
      </w:r>
      <w:r w:rsidR="002C12B9">
        <w:rPr/>
        <w:t xml:space="preserve"> </w:t>
      </w:r>
      <w:r w:rsidR="009A5BFB">
        <w:rPr/>
        <w:t xml:space="preserve">assess all eligible nomination forms. </w:t>
      </w:r>
    </w:p>
    <w:p w:rsidR="00C40E99" w:rsidP="0082270D" w:rsidRDefault="00C40E99" w14:paraId="0F28CA7C" w14:textId="77777777">
      <w:pPr>
        <w:spacing w:after="0" w:line="240" w:lineRule="auto"/>
        <w:rPr>
          <w:b/>
        </w:rPr>
      </w:pPr>
    </w:p>
    <w:p w:rsidR="00387AF6" w:rsidP="0082270D" w:rsidRDefault="00387AF6" w14:paraId="056BCFD1" w14:textId="77777777">
      <w:pPr>
        <w:spacing w:after="0" w:line="240" w:lineRule="auto"/>
        <w:rPr>
          <w:b/>
        </w:rPr>
      </w:pPr>
    </w:p>
    <w:p w:rsidRPr="009E7D98" w:rsidR="00FE4311" w:rsidP="0082270D" w:rsidRDefault="00FE4311" w14:paraId="2AECA1C2" w14:textId="597F4FD3">
      <w:pPr>
        <w:spacing w:after="0" w:line="240" w:lineRule="auto"/>
      </w:pPr>
      <w:r w:rsidRPr="066690C0" w:rsidR="00FE4311">
        <w:rPr>
          <w:b w:val="1"/>
          <w:bCs w:val="1"/>
        </w:rPr>
        <w:t>Closing Date</w:t>
      </w:r>
      <w:r w:rsidR="00FE4311">
        <w:rPr/>
        <w:t xml:space="preserve"> – Please complete</w:t>
      </w:r>
      <w:r w:rsidR="00FE4311">
        <w:rPr/>
        <w:t xml:space="preserve"> and </w:t>
      </w:r>
      <w:r w:rsidR="00FE4311">
        <w:rPr/>
        <w:t>submit</w:t>
      </w:r>
      <w:r w:rsidR="00FE4311">
        <w:rPr/>
        <w:t xml:space="preserve"> your nomination form, using </w:t>
      </w:r>
      <w:r w:rsidR="001621BA">
        <w:rPr/>
        <w:t xml:space="preserve">this link </w:t>
      </w:r>
      <w:r w:rsidR="4D939E1D">
        <w:rPr/>
        <w:t xml:space="preserve">(insert link) </w:t>
      </w:r>
      <w:r w:rsidR="001A3BCD">
        <w:rPr/>
        <w:t>f</w:t>
      </w:r>
      <w:r w:rsidR="00FE4311">
        <w:rPr/>
        <w:t>or all your entries</w:t>
      </w:r>
      <w:r w:rsidR="00FE4311">
        <w:rPr/>
        <w:t>.</w:t>
      </w:r>
    </w:p>
    <w:p w:rsidR="0082270D" w:rsidP="0082270D" w:rsidRDefault="0082270D" w14:paraId="5306577B" w14:textId="77777777">
      <w:pPr>
        <w:spacing w:after="0" w:line="240" w:lineRule="auto"/>
        <w:jc w:val="center"/>
        <w:rPr>
          <w:b/>
          <w:sz w:val="28"/>
          <w:szCs w:val="28"/>
        </w:rPr>
      </w:pPr>
    </w:p>
    <w:p w:rsidRPr="0082270D" w:rsidR="00FE4311" w:rsidP="066690C0" w:rsidRDefault="00FE4311" w14:paraId="3556F8E1" w14:textId="49D9C4E1">
      <w:pPr>
        <w:spacing w:after="0" w:line="240" w:lineRule="auto"/>
        <w:jc w:val="center"/>
        <w:rPr>
          <w:b w:val="1"/>
          <w:bCs w:val="1"/>
          <w:sz w:val="28"/>
          <w:szCs w:val="28"/>
        </w:rPr>
      </w:pPr>
      <w:r w:rsidRPr="39C5BBAC" w:rsidR="00FE4311">
        <w:rPr>
          <w:b w:val="1"/>
          <w:bCs w:val="1"/>
          <w:sz w:val="28"/>
          <w:szCs w:val="28"/>
        </w:rPr>
        <w:t xml:space="preserve">The deadline for return of all nomination forms (including pictures and supporting evidence) is: 11.55pm </w:t>
      </w:r>
      <w:r w:rsidRPr="39C5BBAC" w:rsidR="00FE4311">
        <w:rPr>
          <w:b w:val="1"/>
          <w:bCs w:val="1"/>
          <w:sz w:val="28"/>
          <w:szCs w:val="28"/>
        </w:rPr>
        <w:t xml:space="preserve">on </w:t>
      </w:r>
      <w:r w:rsidRPr="39C5BBAC" w:rsidR="00995145">
        <w:rPr>
          <w:b w:val="1"/>
          <w:bCs w:val="1"/>
          <w:sz w:val="28"/>
          <w:szCs w:val="28"/>
        </w:rPr>
        <w:t xml:space="preserve">the </w:t>
      </w:r>
      <w:r w:rsidRPr="39C5BBAC" w:rsidR="00995145">
        <w:rPr>
          <w:b w:val="1"/>
          <w:bCs w:val="1"/>
          <w:sz w:val="28"/>
          <w:szCs w:val="28"/>
        </w:rPr>
        <w:t>1</w:t>
      </w:r>
      <w:r w:rsidRPr="39C5BBAC" w:rsidR="53257E2B">
        <w:rPr>
          <w:b w:val="1"/>
          <w:bCs w:val="1"/>
          <w:sz w:val="28"/>
          <w:szCs w:val="28"/>
        </w:rPr>
        <w:t>2</w:t>
      </w:r>
      <w:r w:rsidRPr="39C5BBAC" w:rsidR="00995145">
        <w:rPr>
          <w:b w:val="1"/>
          <w:bCs w:val="1"/>
          <w:sz w:val="28"/>
          <w:szCs w:val="28"/>
          <w:vertAlign w:val="superscript"/>
        </w:rPr>
        <w:t>th</w:t>
      </w:r>
      <w:r w:rsidRPr="39C5BBAC" w:rsidR="00995145">
        <w:rPr>
          <w:b w:val="1"/>
          <w:bCs w:val="1"/>
          <w:sz w:val="28"/>
          <w:szCs w:val="28"/>
        </w:rPr>
        <w:t xml:space="preserve"> October </w:t>
      </w:r>
      <w:r w:rsidRPr="39C5BBAC" w:rsidR="001A3BCD">
        <w:rPr>
          <w:b w:val="1"/>
          <w:bCs w:val="1"/>
          <w:sz w:val="28"/>
          <w:szCs w:val="28"/>
        </w:rPr>
        <w:t>202</w:t>
      </w:r>
      <w:r w:rsidRPr="39C5BBAC" w:rsidR="004C70CD">
        <w:rPr>
          <w:b w:val="1"/>
          <w:bCs w:val="1"/>
          <w:sz w:val="28"/>
          <w:szCs w:val="28"/>
        </w:rPr>
        <w:t>5.</w:t>
      </w:r>
    </w:p>
    <w:p w:rsidR="0082270D" w:rsidP="0082270D" w:rsidRDefault="0082270D" w14:paraId="6496987E" w14:textId="77777777">
      <w:pPr>
        <w:spacing w:after="0" w:line="240" w:lineRule="auto"/>
        <w:rPr>
          <w:b/>
        </w:rPr>
      </w:pPr>
    </w:p>
    <w:p w:rsidR="00387AF6" w:rsidP="0082270D" w:rsidRDefault="00387AF6" w14:paraId="7C5FE1F1" w14:textId="77777777">
      <w:pPr>
        <w:spacing w:after="0" w:line="240" w:lineRule="auto"/>
        <w:rPr>
          <w:b/>
        </w:rPr>
      </w:pPr>
    </w:p>
    <w:p w:rsidR="0033134E" w:rsidP="0082270D" w:rsidRDefault="002C12B9" w14:paraId="006501EE" w14:textId="435B9212">
      <w:pPr>
        <w:spacing w:after="0" w:line="240" w:lineRule="auto"/>
      </w:pPr>
      <w:r w:rsidRPr="066690C0" w:rsidR="002C12B9">
        <w:rPr>
          <w:b w:val="1"/>
          <w:bCs w:val="1"/>
        </w:rPr>
        <w:t>Announcement of the Winner</w:t>
      </w:r>
      <w:r w:rsidRPr="066690C0" w:rsidR="00745BC9">
        <w:rPr>
          <w:b w:val="1"/>
          <w:bCs w:val="1"/>
        </w:rPr>
        <w:t>s</w:t>
      </w:r>
      <w:r w:rsidR="002C12B9">
        <w:rPr/>
        <w:t xml:space="preserve"> –</w:t>
      </w:r>
      <w:r w:rsidR="0033134E">
        <w:rPr/>
        <w:t xml:space="preserve"> We will announce the </w:t>
      </w:r>
      <w:r w:rsidR="002C12B9">
        <w:rPr/>
        <w:t xml:space="preserve">winners </w:t>
      </w:r>
      <w:r w:rsidR="00FA3120">
        <w:rPr/>
        <w:t xml:space="preserve">at our </w:t>
      </w:r>
      <w:r w:rsidR="001A3BCD">
        <w:rPr/>
        <w:t>NE Youth Impact Awards</w:t>
      </w:r>
      <w:r w:rsidR="00FA3120">
        <w:rPr/>
        <w:t xml:space="preserve"> </w:t>
      </w:r>
      <w:r w:rsidR="00FE4311">
        <w:rPr/>
        <w:t xml:space="preserve">Ceremony </w:t>
      </w:r>
      <w:r w:rsidR="00FA3120">
        <w:rPr/>
        <w:t xml:space="preserve">on </w:t>
      </w:r>
      <w:r w:rsidRPr="066690C0" w:rsidR="5171091E">
        <w:rPr>
          <w:b w:val="1"/>
          <w:bCs w:val="1"/>
        </w:rPr>
        <w:t>Thursday 06</w:t>
      </w:r>
      <w:r w:rsidRPr="066690C0" w:rsidR="5171091E">
        <w:rPr>
          <w:b w:val="1"/>
          <w:bCs w:val="1"/>
          <w:vertAlign w:val="superscript"/>
        </w:rPr>
        <w:t>th</w:t>
      </w:r>
      <w:r w:rsidRPr="066690C0" w:rsidR="5171091E">
        <w:rPr>
          <w:b w:val="1"/>
          <w:bCs w:val="1"/>
        </w:rPr>
        <w:t xml:space="preserve"> November 2025.</w:t>
      </w:r>
    </w:p>
    <w:p w:rsidR="0082270D" w:rsidP="0082270D" w:rsidRDefault="0082270D" w14:paraId="3E07A702" w14:textId="77777777">
      <w:pPr>
        <w:spacing w:after="0" w:line="240" w:lineRule="auto"/>
      </w:pPr>
    </w:p>
    <w:p w:rsidRPr="009E7D98" w:rsidR="002C12B9" w:rsidP="0082270D" w:rsidRDefault="0033134E" w14:paraId="469EBD43" w14:textId="77777777">
      <w:pPr>
        <w:spacing w:after="0" w:line="240" w:lineRule="auto"/>
      </w:pPr>
      <w:r>
        <w:t>All nominees will receive a certificate</w:t>
      </w:r>
      <w:r w:rsidR="00FA3120">
        <w:t xml:space="preserve"> and winner</w:t>
      </w:r>
      <w:r w:rsidR="005425CE">
        <w:t>s</w:t>
      </w:r>
      <w:r w:rsidR="00FA3120">
        <w:t xml:space="preserve"> will </w:t>
      </w:r>
      <w:r w:rsidR="00BB1E5D">
        <w:t xml:space="preserve">also </w:t>
      </w:r>
      <w:r w:rsidR="00FA3120">
        <w:t xml:space="preserve">receive a trophy. </w:t>
      </w:r>
      <w:r>
        <w:t xml:space="preserve"> </w:t>
      </w:r>
    </w:p>
    <w:p w:rsidR="0082270D" w:rsidP="0082270D" w:rsidRDefault="0082270D" w14:paraId="52CF8AC8" w14:textId="77777777">
      <w:pPr>
        <w:spacing w:after="0" w:line="240" w:lineRule="auto"/>
      </w:pPr>
    </w:p>
    <w:p w:rsidR="00387AF6" w:rsidP="0082270D" w:rsidRDefault="00387AF6" w14:paraId="1A02F5A9" w14:textId="77777777">
      <w:pPr>
        <w:spacing w:after="0" w:line="240" w:lineRule="auto"/>
      </w:pPr>
    </w:p>
    <w:p w:rsidR="0033134E" w:rsidP="0082270D" w:rsidRDefault="0033134E" w14:paraId="7F0BF385" w14:textId="270439BD">
      <w:pPr>
        <w:spacing w:after="0" w:line="240" w:lineRule="auto"/>
      </w:pPr>
      <w:r>
        <w:t>Remember, p</w:t>
      </w:r>
      <w:r w:rsidRPr="009E7D98" w:rsidR="002C12B9">
        <w:t xml:space="preserve">lease provide a photo with all entries </w:t>
      </w:r>
      <w:r w:rsidR="00BB1E5D">
        <w:t>which</w:t>
      </w:r>
      <w:r w:rsidRPr="009E7D98" w:rsidR="002C12B9">
        <w:t xml:space="preserve"> we can use in our presentation</w:t>
      </w:r>
      <w:r w:rsidR="0017763E">
        <w:t xml:space="preserve"> at the event</w:t>
      </w:r>
      <w:r w:rsidRPr="009E7D98" w:rsidR="002C12B9">
        <w:t>.</w:t>
      </w:r>
      <w:r w:rsidR="002C12B9">
        <w:t xml:space="preserve"> </w:t>
      </w:r>
      <w:r w:rsidRPr="0082270D" w:rsidR="0017763E">
        <w:rPr>
          <w:b/>
          <w:i/>
          <w:u w:val="single"/>
        </w:rPr>
        <w:t>(P</w:t>
      </w:r>
      <w:r w:rsidR="001A3BCD">
        <w:rPr>
          <w:b/>
          <w:i/>
          <w:u w:val="single"/>
        </w:rPr>
        <w:t>l</w:t>
      </w:r>
      <w:r w:rsidRPr="0082270D">
        <w:rPr>
          <w:b/>
          <w:i/>
          <w:u w:val="single"/>
        </w:rPr>
        <w:t xml:space="preserve">ease make sure that you have obtained </w:t>
      </w:r>
      <w:r w:rsidRPr="0082270D" w:rsidR="0017763E">
        <w:rPr>
          <w:b/>
          <w:i/>
          <w:u w:val="single"/>
        </w:rPr>
        <w:t xml:space="preserve">appropriate </w:t>
      </w:r>
      <w:r w:rsidRPr="0082270D">
        <w:rPr>
          <w:b/>
          <w:i/>
          <w:u w:val="single"/>
        </w:rPr>
        <w:t>photo consent for a third party to use</w:t>
      </w:r>
      <w:r w:rsidRPr="0082270D" w:rsidR="001621BA">
        <w:rPr>
          <w:b/>
          <w:i/>
          <w:u w:val="single"/>
        </w:rPr>
        <w:t xml:space="preserve"> submitted</w:t>
      </w:r>
      <w:r w:rsidRPr="0082270D">
        <w:rPr>
          <w:b/>
          <w:i/>
          <w:u w:val="single"/>
        </w:rPr>
        <w:t xml:space="preserve"> image</w:t>
      </w:r>
      <w:r w:rsidRPr="0082270D" w:rsidR="001621BA">
        <w:rPr>
          <w:b/>
          <w:i/>
          <w:u w:val="single"/>
        </w:rPr>
        <w:t>s</w:t>
      </w:r>
      <w:r w:rsidRPr="0082270D" w:rsidR="002C12B9">
        <w:rPr>
          <w:b/>
          <w:i/>
          <w:u w:val="single"/>
        </w:rPr>
        <w:t>)</w:t>
      </w:r>
      <w:r w:rsidRPr="0082270D" w:rsidR="0017763E">
        <w:rPr>
          <w:b/>
          <w:u w:val="single"/>
        </w:rPr>
        <w:t>.</w:t>
      </w:r>
    </w:p>
    <w:p w:rsidR="0082270D" w:rsidP="0082270D" w:rsidRDefault="0082270D" w14:paraId="088A1F7E" w14:textId="77777777">
      <w:pPr>
        <w:spacing w:after="0" w:line="240" w:lineRule="auto"/>
      </w:pPr>
    </w:p>
    <w:p w:rsidR="0017763E" w:rsidP="0082270D" w:rsidRDefault="0033134E" w14:paraId="35E6E716" w14:textId="77777777">
      <w:pPr>
        <w:spacing w:after="0" w:line="240" w:lineRule="auto"/>
      </w:pPr>
      <w:r>
        <w:t>Th</w:t>
      </w:r>
      <w:r w:rsidRPr="009E7D98" w:rsidR="002C12B9">
        <w:t>e awards are open to all young people</w:t>
      </w:r>
      <w:r w:rsidR="009735ED">
        <w:t xml:space="preserve"> and</w:t>
      </w:r>
      <w:r w:rsidRPr="009E7D98" w:rsidR="002C12B9">
        <w:t xml:space="preserve"> staff</w:t>
      </w:r>
      <w:r w:rsidR="009735ED">
        <w:t>/</w:t>
      </w:r>
      <w:r w:rsidRPr="009E7D98" w:rsidR="002C12B9">
        <w:t xml:space="preserve">volunteers aged 11+ who are involved in your organisation. </w:t>
      </w:r>
    </w:p>
    <w:p w:rsidR="0082270D" w:rsidP="0082270D" w:rsidRDefault="0082270D" w14:paraId="763C0750" w14:textId="77777777">
      <w:pPr>
        <w:spacing w:after="0" w:line="240" w:lineRule="auto"/>
      </w:pPr>
    </w:p>
    <w:p w:rsidR="002C12B9" w:rsidP="0082270D" w:rsidRDefault="002C12B9" w14:paraId="77F17D79" w14:textId="77777777">
      <w:pPr>
        <w:spacing w:after="0" w:line="240" w:lineRule="auto"/>
      </w:pPr>
    </w:p>
    <w:p w:rsidR="0082270D" w:rsidP="007C12DF" w:rsidRDefault="0082270D" w14:paraId="7AA89113" w14:textId="77777777">
      <w:pPr>
        <w:rPr>
          <w:noProof/>
          <w:lang w:eastAsia="en-GB"/>
        </w:rPr>
      </w:pPr>
    </w:p>
    <w:p w:rsidR="002C12B9" w:rsidP="00C562B0" w:rsidRDefault="002C12B9" w14:paraId="2FD27ADE" w14:textId="77777777">
      <w:pPr>
        <w:spacing w:after="0"/>
        <w:ind w:right="512"/>
      </w:pPr>
    </w:p>
    <w:p w:rsidR="002C12B9" w:rsidP="31C2EC5A" w:rsidRDefault="002C12B9" w14:paraId="38C05EF4" w14:textId="7133822C">
      <w:pPr>
        <w:spacing w:after="0" w:line="240" w:lineRule="auto"/>
        <w:jc w:val="center"/>
        <w:rPr>
          <w:rFonts w:cs="Aharoni"/>
          <w:b w:val="1"/>
          <w:bCs w:val="1"/>
          <w:color w:val="002060"/>
          <w:sz w:val="40"/>
          <w:szCs w:val="40"/>
          <w:lang w:bidi="he-IL"/>
        </w:rPr>
      </w:pPr>
      <w:r w:rsidRPr="066690C0" w:rsidR="002C12B9">
        <w:rPr>
          <w:rFonts w:cs="Aharoni"/>
          <w:b w:val="1"/>
          <w:bCs w:val="1"/>
          <w:color w:val="002060"/>
          <w:sz w:val="40"/>
          <w:szCs w:val="40"/>
          <w:lang w:bidi="he-IL"/>
        </w:rPr>
        <w:t>Awards C</w:t>
      </w:r>
      <w:r w:rsidRPr="066690C0" w:rsidR="002C12B9">
        <w:rPr>
          <w:rFonts w:cs="Aharoni"/>
          <w:b w:val="1"/>
          <w:bCs w:val="1"/>
          <w:color w:val="002060"/>
          <w:sz w:val="40"/>
          <w:szCs w:val="40"/>
          <w:lang w:bidi="he-IL"/>
        </w:rPr>
        <w:t>riteria</w:t>
      </w:r>
      <w:r w:rsidRPr="066690C0" w:rsidR="129D1107">
        <w:rPr>
          <w:rFonts w:cs="Aharoni"/>
          <w:b w:val="1"/>
          <w:bCs w:val="1"/>
          <w:color w:val="002060"/>
          <w:sz w:val="40"/>
          <w:szCs w:val="40"/>
          <w:lang w:bidi="he-IL"/>
        </w:rPr>
        <w:t xml:space="preserve"> - 202</w:t>
      </w:r>
      <w:r w:rsidRPr="066690C0" w:rsidR="33D31EBA">
        <w:rPr>
          <w:rFonts w:cs="Aharoni"/>
          <w:b w:val="1"/>
          <w:bCs w:val="1"/>
          <w:color w:val="002060"/>
          <w:sz w:val="40"/>
          <w:szCs w:val="40"/>
          <w:lang w:bidi="he-IL"/>
        </w:rPr>
        <w:t>5</w:t>
      </w:r>
    </w:p>
    <w:p w:rsidR="002C12B9" w:rsidP="00FD7D4F" w:rsidRDefault="002C12B9" w14:paraId="47079B58" w14:textId="77777777">
      <w:pPr>
        <w:spacing w:after="0" w:line="240" w:lineRule="auto"/>
        <w:rPr>
          <w:rFonts w:cs="Aharoni"/>
          <w:b/>
          <w:color w:val="002060"/>
          <w:sz w:val="40"/>
          <w:szCs w:val="40"/>
          <w:lang w:bidi="he-IL"/>
        </w:rPr>
      </w:pPr>
    </w:p>
    <w:p w:rsidR="002C12B9" w:rsidP="008F0801" w:rsidRDefault="002C12B9" w14:paraId="09DF5D9B" w14:textId="77777777">
      <w:pPr>
        <w:spacing w:after="0" w:line="240" w:lineRule="auto"/>
        <w:jc w:val="center"/>
        <w:rPr>
          <w:b/>
        </w:rPr>
      </w:pPr>
    </w:p>
    <w:p w:rsidR="002C12B9" w:rsidP="008F0801" w:rsidRDefault="005425CE" w14:paraId="5916C698" w14:textId="77777777">
      <w:pPr>
        <w:spacing w:after="0" w:line="240" w:lineRule="auto"/>
        <w:rPr>
          <w:b/>
        </w:rPr>
      </w:pPr>
      <w:r>
        <w:rPr>
          <w:b/>
        </w:rPr>
        <w:t>Categories</w:t>
      </w:r>
      <w:r w:rsidRPr="00AD5809" w:rsidR="002C12B9">
        <w:rPr>
          <w:b/>
        </w:rPr>
        <w:t>:</w:t>
      </w:r>
    </w:p>
    <w:p w:rsidR="00086707" w:rsidP="008F0801" w:rsidRDefault="00086707" w14:paraId="59CD9367" w14:textId="77777777">
      <w:pPr>
        <w:spacing w:after="0" w:line="240" w:lineRule="auto"/>
        <w:rPr>
          <w:b/>
        </w:rPr>
      </w:pPr>
    </w:p>
    <w:tbl>
      <w:tblPr>
        <w:tblStyle w:val="TableGrid"/>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2"/>
        <w:gridCol w:w="4819"/>
      </w:tblGrid>
      <w:tr w:rsidR="00086707" w:rsidTr="423DA9D9" w14:paraId="18BBD755" w14:textId="77777777">
        <w:tc>
          <w:tcPr>
            <w:tcW w:w="4962" w:type="dxa"/>
            <w:tcMar/>
          </w:tcPr>
          <w:p w:rsidRPr="00457EC9" w:rsidR="00086707" w:rsidP="0091127B" w:rsidRDefault="00745BC9" w14:paraId="3E9CBC9F" w14:textId="1D6A0F3F">
            <w:pPr>
              <w:pStyle w:val="ListParagraph"/>
              <w:numPr>
                <w:ilvl w:val="0"/>
                <w:numId w:val="5"/>
              </w:numPr>
              <w:spacing w:after="0" w:line="240" w:lineRule="auto"/>
              <w:ind w:left="318" w:hanging="318"/>
            </w:pPr>
            <w:r w:rsidRPr="00457EC9">
              <w:t>Project</w:t>
            </w:r>
            <w:r w:rsidRPr="00457EC9" w:rsidR="00086707">
              <w:t xml:space="preserve"> </w:t>
            </w:r>
            <w:r w:rsidRPr="00457EC9" w:rsidR="009735ED">
              <w:t>of the Year</w:t>
            </w:r>
          </w:p>
          <w:p w:rsidRPr="00457EC9" w:rsidR="00086707" w:rsidP="0091127B" w:rsidRDefault="00086707" w14:paraId="1DFCF050" w14:textId="77777777">
            <w:pPr>
              <w:pStyle w:val="ListParagraph"/>
              <w:numPr>
                <w:ilvl w:val="0"/>
                <w:numId w:val="5"/>
              </w:numPr>
              <w:spacing w:after="0" w:line="240" w:lineRule="auto"/>
              <w:ind w:left="318" w:hanging="318"/>
            </w:pPr>
            <w:r w:rsidRPr="00457EC9">
              <w:t xml:space="preserve">Young Achiever of the Year </w:t>
            </w:r>
          </w:p>
          <w:p w:rsidRPr="00457EC9" w:rsidR="00086707" w:rsidP="0091127B" w:rsidRDefault="00086707" w14:paraId="0B9BEAA8" w14:textId="77777777">
            <w:pPr>
              <w:pStyle w:val="ListParagraph"/>
              <w:numPr>
                <w:ilvl w:val="0"/>
                <w:numId w:val="5"/>
              </w:numPr>
              <w:spacing w:after="0" w:line="240" w:lineRule="auto"/>
              <w:ind w:left="318" w:hanging="318"/>
            </w:pPr>
            <w:r w:rsidRPr="00457EC9">
              <w:t xml:space="preserve">Young Volunteer of the Year </w:t>
            </w:r>
          </w:p>
          <w:p w:rsidRPr="00457EC9" w:rsidR="00086707" w:rsidP="0091127B" w:rsidRDefault="00086707" w14:paraId="7785EE58" w14:textId="77777777">
            <w:pPr>
              <w:pStyle w:val="ListParagraph"/>
              <w:numPr>
                <w:ilvl w:val="0"/>
                <w:numId w:val="5"/>
              </w:numPr>
              <w:spacing w:after="0" w:line="240" w:lineRule="auto"/>
              <w:ind w:left="318" w:hanging="318"/>
            </w:pPr>
            <w:r w:rsidRPr="00457EC9">
              <w:t xml:space="preserve">Volunteer of the Year </w:t>
            </w:r>
          </w:p>
          <w:p w:rsidRPr="00457EC9" w:rsidR="00086707" w:rsidP="0091127B" w:rsidRDefault="00086707" w14:paraId="68159276" w14:textId="77777777">
            <w:pPr>
              <w:pStyle w:val="ListParagraph"/>
              <w:numPr>
                <w:ilvl w:val="0"/>
                <w:numId w:val="5"/>
              </w:numPr>
              <w:spacing w:after="0" w:line="240" w:lineRule="auto"/>
              <w:ind w:left="318" w:hanging="318"/>
            </w:pPr>
            <w:r w:rsidRPr="00457EC9">
              <w:t xml:space="preserve">Youth Worker of the Year </w:t>
            </w:r>
          </w:p>
          <w:p w:rsidRPr="00457EC9" w:rsidR="00086707" w:rsidP="0091127B" w:rsidRDefault="00086707" w14:paraId="1EA0B9AC" w14:textId="63E07116">
            <w:pPr>
              <w:numPr>
                <w:ilvl w:val="0"/>
                <w:numId w:val="5"/>
              </w:numPr>
              <w:spacing w:after="0" w:line="240" w:lineRule="auto"/>
              <w:ind w:left="318" w:hanging="318"/>
            </w:pPr>
            <w:r w:rsidRPr="00457EC9">
              <w:t xml:space="preserve">Most Improved </w:t>
            </w:r>
            <w:r w:rsidRPr="00457EC9" w:rsidR="009735ED">
              <w:t>of the Year</w:t>
            </w:r>
            <w:r w:rsidR="0091127B">
              <w:t xml:space="preserve"> (Project or Organisation</w:t>
            </w:r>
            <w:r w:rsidRPr="00457EC9">
              <w:t>)</w:t>
            </w:r>
          </w:p>
          <w:p w:rsidRPr="00457EC9" w:rsidR="00E224D9" w:rsidP="0091127B" w:rsidRDefault="00E224D9" w14:paraId="159738EE" w14:textId="4E7F300B">
            <w:pPr>
              <w:numPr>
                <w:ilvl w:val="0"/>
                <w:numId w:val="5"/>
              </w:numPr>
              <w:spacing w:after="0" w:line="240" w:lineRule="auto"/>
              <w:ind w:left="318" w:hanging="318"/>
            </w:pPr>
            <w:r w:rsidRPr="00457EC9">
              <w:t>Going Green</w:t>
            </w:r>
            <w:r w:rsidR="0091127B">
              <w:t xml:space="preserve"> Award</w:t>
            </w:r>
          </w:p>
          <w:p w:rsidRPr="00457EC9" w:rsidR="00086707" w:rsidP="00086707" w:rsidRDefault="00086707" w14:paraId="16FFB82E" w14:textId="77777777">
            <w:pPr>
              <w:pStyle w:val="ListParagraph"/>
              <w:spacing w:after="0" w:line="240" w:lineRule="auto"/>
            </w:pPr>
          </w:p>
        </w:tc>
        <w:tc>
          <w:tcPr>
            <w:tcW w:w="4819" w:type="dxa"/>
            <w:tcMar/>
          </w:tcPr>
          <w:p w:rsidRPr="00457EC9" w:rsidR="00086707" w:rsidP="0091127B" w:rsidRDefault="00086707" w14:paraId="6B497521" w14:textId="0062F622">
            <w:pPr>
              <w:pStyle w:val="ListParagraph"/>
              <w:numPr>
                <w:ilvl w:val="0"/>
                <w:numId w:val="6"/>
              </w:numPr>
              <w:spacing w:after="0" w:line="240" w:lineRule="auto"/>
              <w:ind w:left="176" w:hanging="284"/>
            </w:pPr>
            <w:r w:rsidRPr="00457EC9">
              <w:t xml:space="preserve">Sports, Leisure and Culture </w:t>
            </w:r>
            <w:r w:rsidRPr="00457EC9" w:rsidR="009735ED">
              <w:t>of the Year</w:t>
            </w:r>
          </w:p>
          <w:p w:rsidRPr="00457EC9" w:rsidR="00086707" w:rsidP="0091127B" w:rsidRDefault="00086707" w14:paraId="7C1F6A92" w14:textId="77777777">
            <w:pPr>
              <w:pStyle w:val="ListParagraph"/>
              <w:numPr>
                <w:ilvl w:val="0"/>
                <w:numId w:val="6"/>
              </w:numPr>
              <w:spacing w:after="0" w:line="240" w:lineRule="auto"/>
              <w:ind w:left="176" w:hanging="284"/>
            </w:pPr>
            <w:r w:rsidRPr="00457EC9">
              <w:t xml:space="preserve">Social Action of the Year </w:t>
            </w:r>
          </w:p>
          <w:p w:rsidRPr="00457EC9" w:rsidR="00086707" w:rsidP="0091127B" w:rsidRDefault="00086707" w14:paraId="5C485F58" w14:textId="77777777">
            <w:pPr>
              <w:pStyle w:val="ListParagraph"/>
              <w:numPr>
                <w:ilvl w:val="0"/>
                <w:numId w:val="6"/>
              </w:numPr>
              <w:spacing w:after="0" w:line="240" w:lineRule="auto"/>
              <w:ind w:left="176" w:hanging="284"/>
            </w:pPr>
            <w:r w:rsidRPr="00457EC9">
              <w:t>Partnership</w:t>
            </w:r>
            <w:r w:rsidRPr="00457EC9" w:rsidR="009735ED">
              <w:t xml:space="preserve"> of the Year</w:t>
            </w:r>
            <w:r w:rsidRPr="00457EC9">
              <w:t xml:space="preserve"> </w:t>
            </w:r>
          </w:p>
          <w:p w:rsidRPr="00457EC9" w:rsidR="00086707" w:rsidP="0091127B" w:rsidRDefault="00086707" w14:paraId="5F7E99FE" w14:textId="77777777">
            <w:pPr>
              <w:pStyle w:val="ListParagraph"/>
              <w:numPr>
                <w:ilvl w:val="0"/>
                <w:numId w:val="6"/>
              </w:numPr>
              <w:spacing w:after="0" w:line="240" w:lineRule="auto"/>
              <w:ind w:left="176" w:hanging="284"/>
            </w:pPr>
            <w:r w:rsidRPr="00457EC9">
              <w:t xml:space="preserve">Trustee of the Year </w:t>
            </w:r>
          </w:p>
          <w:p w:rsidRPr="00457EC9" w:rsidR="00E224D9" w:rsidP="0091127B" w:rsidRDefault="0091127B" w14:paraId="5A7ED211" w14:textId="40A5E1E6">
            <w:pPr>
              <w:pStyle w:val="ListParagraph"/>
              <w:numPr>
                <w:ilvl w:val="0"/>
                <w:numId w:val="6"/>
              </w:numPr>
              <w:spacing w:after="0" w:line="240" w:lineRule="auto"/>
              <w:ind w:left="176" w:hanging="284"/>
              <w:rPr/>
            </w:pPr>
            <w:r w:rsidR="0091127B">
              <w:rPr/>
              <w:t xml:space="preserve">The Nigel Voules </w:t>
            </w:r>
            <w:r w:rsidR="00086707">
              <w:rPr/>
              <w:t xml:space="preserve">Keystone Award </w:t>
            </w:r>
            <w:r w:rsidRPr="31C2EC5A" w:rsidR="00086707">
              <w:rPr>
                <w:i w:val="1"/>
                <w:iCs w:val="1"/>
              </w:rPr>
              <w:t>(see separate form)</w:t>
            </w:r>
          </w:p>
          <w:p w:rsidRPr="00457EC9" w:rsidR="00C17746" w:rsidP="0091127B" w:rsidRDefault="00C17746" w14:paraId="1FE3F5E5" w14:textId="5C016571">
            <w:pPr>
              <w:pStyle w:val="ListParagraph"/>
              <w:numPr>
                <w:ilvl w:val="0"/>
                <w:numId w:val="6"/>
              </w:numPr>
              <w:spacing w:after="0" w:line="240" w:lineRule="auto"/>
              <w:ind w:left="176" w:hanging="284"/>
              <w:rPr/>
            </w:pPr>
            <w:r w:rsidR="0F7845F5">
              <w:rPr/>
              <w:t>Community Champion of the Year</w:t>
            </w:r>
          </w:p>
          <w:p w:rsidR="7810DF8B" w:rsidP="423DA9D9" w:rsidRDefault="7810DF8B" w14:paraId="6997B165" w14:textId="7292615B">
            <w:pPr>
              <w:pStyle w:val="ListParagraph"/>
              <w:numPr>
                <w:ilvl w:val="0"/>
                <w:numId w:val="6"/>
              </w:numPr>
              <w:spacing w:after="0" w:line="240" w:lineRule="auto"/>
              <w:ind w:left="176" w:hanging="284"/>
              <w:rPr/>
            </w:pPr>
            <w:r w:rsidR="7810DF8B">
              <w:rPr/>
              <w:t>Diversity Champion Award</w:t>
            </w:r>
          </w:p>
          <w:p w:rsidRPr="00457EC9" w:rsidR="00135D44" w:rsidP="31C2EC5A" w:rsidRDefault="0091127B" w14:paraId="2EEC5305" w14:textId="71ABA6D6">
            <w:pPr>
              <w:pStyle w:val="ListParagraph"/>
              <w:spacing w:after="0" w:line="240" w:lineRule="auto"/>
              <w:ind w:left="176" w:hanging="284"/>
            </w:pPr>
          </w:p>
          <w:p w:rsidRPr="00457EC9" w:rsidR="00086707" w:rsidP="001133F1" w:rsidRDefault="00086707" w14:paraId="27FFBB29" w14:textId="77777777">
            <w:pPr>
              <w:spacing w:after="0" w:line="240" w:lineRule="auto"/>
              <w:ind w:left="360"/>
            </w:pPr>
          </w:p>
        </w:tc>
      </w:tr>
    </w:tbl>
    <w:p w:rsidRPr="000C340D" w:rsidR="002C12B9" w:rsidP="007C12DF" w:rsidRDefault="002C12B9" w14:paraId="79409DA2" w14:textId="77777777">
      <w:pPr>
        <w:spacing w:after="0"/>
        <w:ind w:right="512"/>
        <w:rPr>
          <w:b/>
          <w:sz w:val="10"/>
          <w:szCs w:val="10"/>
        </w:rPr>
      </w:pPr>
    </w:p>
    <w:tbl>
      <w:tblPr>
        <w:tblW w:w="92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552"/>
        <w:gridCol w:w="6736"/>
      </w:tblGrid>
      <w:tr w:rsidRPr="00457EC9" w:rsidR="00457EC9" w:rsidTr="423DA9D9" w14:paraId="66123D98" w14:textId="77777777">
        <w:tc>
          <w:tcPr>
            <w:tcW w:w="2552" w:type="dxa"/>
            <w:shd w:val="clear" w:color="auto" w:fill="BFBFBF" w:themeFill="background1" w:themeFillShade="BF"/>
            <w:tcMar/>
          </w:tcPr>
          <w:p w:rsidRPr="00457EC9" w:rsidR="002C12B9" w:rsidP="00C22ECC" w:rsidRDefault="002C12B9" w14:paraId="3EEC542D" w14:textId="77777777">
            <w:pPr>
              <w:spacing w:before="100" w:after="100" w:line="240" w:lineRule="auto"/>
              <w:ind w:right="510"/>
              <w:rPr>
                <w:b/>
              </w:rPr>
            </w:pPr>
            <w:r w:rsidRPr="00457EC9">
              <w:rPr>
                <w:b/>
              </w:rPr>
              <w:t>AWARD</w:t>
            </w:r>
          </w:p>
        </w:tc>
        <w:tc>
          <w:tcPr>
            <w:tcW w:w="6736" w:type="dxa"/>
            <w:shd w:val="clear" w:color="auto" w:fill="BFBFBF" w:themeFill="background1" w:themeFillShade="BF"/>
            <w:tcMar/>
          </w:tcPr>
          <w:p w:rsidRPr="00457EC9" w:rsidR="002C12B9" w:rsidP="00C22ECC" w:rsidRDefault="002C12B9" w14:paraId="0B6613CC" w14:textId="77777777">
            <w:pPr>
              <w:spacing w:before="100" w:after="100" w:line="240" w:lineRule="auto"/>
              <w:ind w:right="510"/>
              <w:rPr>
                <w:b/>
              </w:rPr>
            </w:pPr>
            <w:r w:rsidRPr="00457EC9">
              <w:rPr>
                <w:b/>
              </w:rPr>
              <w:t>CRITERIA</w:t>
            </w:r>
          </w:p>
        </w:tc>
      </w:tr>
      <w:tr w:rsidRPr="00457EC9" w:rsidR="00457EC9" w:rsidTr="423DA9D9" w14:paraId="3BAA688F" w14:textId="77777777">
        <w:tc>
          <w:tcPr>
            <w:tcW w:w="2552" w:type="dxa"/>
            <w:tcMar/>
          </w:tcPr>
          <w:p w:rsidRPr="00457EC9" w:rsidR="002C12B9" w:rsidP="161D5B57" w:rsidRDefault="0091127B" w14:paraId="64D1CACE" w14:textId="46B7B4FB">
            <w:pPr>
              <w:autoSpaceDE w:val="0"/>
              <w:autoSpaceDN w:val="0"/>
              <w:spacing w:after="0" w:line="240" w:lineRule="auto"/>
              <w:rPr>
                <w:rFonts w:cs="Arial"/>
                <w:b/>
                <w:bCs/>
              </w:rPr>
            </w:pPr>
            <w:r>
              <w:rPr>
                <w:rFonts w:cs="Arial"/>
                <w:b/>
                <w:bCs/>
              </w:rPr>
              <w:t>Project of the Y</w:t>
            </w:r>
            <w:r w:rsidRPr="00457EC9" w:rsidR="10976411">
              <w:rPr>
                <w:rFonts w:cs="Arial"/>
                <w:b/>
                <w:bCs/>
              </w:rPr>
              <w:t>ear</w:t>
            </w:r>
          </w:p>
        </w:tc>
        <w:tc>
          <w:tcPr>
            <w:tcW w:w="6736" w:type="dxa"/>
            <w:tcMar/>
          </w:tcPr>
          <w:p w:rsidRPr="00457EC9" w:rsidR="005A08C6" w:rsidP="005425CE" w:rsidRDefault="00C940EE" w14:paraId="5F5E31D4" w14:textId="53E7326D">
            <w:pPr>
              <w:autoSpaceDE w:val="0"/>
              <w:autoSpaceDN w:val="0"/>
              <w:spacing w:after="0" w:line="240" w:lineRule="auto"/>
              <w:rPr>
                <w:rFonts w:cs="Arial"/>
              </w:rPr>
            </w:pPr>
            <w:r w:rsidRPr="00457EC9">
              <w:rPr>
                <w:rFonts w:cs="Arial"/>
              </w:rPr>
              <w:t xml:space="preserve">Open to </w:t>
            </w:r>
            <w:r w:rsidRPr="00457EC9" w:rsidR="00E90A73">
              <w:rPr>
                <w:rFonts w:cs="Arial"/>
              </w:rPr>
              <w:t xml:space="preserve">projects or </w:t>
            </w:r>
            <w:r w:rsidRPr="00457EC9">
              <w:rPr>
                <w:rFonts w:cs="Arial"/>
              </w:rPr>
              <w:t>organisation</w:t>
            </w:r>
            <w:r w:rsidRPr="00457EC9" w:rsidR="00E90A73">
              <w:rPr>
                <w:rFonts w:cs="Arial"/>
              </w:rPr>
              <w:t>s</w:t>
            </w:r>
            <w:r w:rsidRPr="00457EC9">
              <w:rPr>
                <w:rFonts w:cs="Arial"/>
              </w:rPr>
              <w:t xml:space="preserve"> of any size that can demonstrate the </w:t>
            </w:r>
            <w:r w:rsidRPr="00457EC9" w:rsidR="005425CE">
              <w:rPr>
                <w:rFonts w:cs="Arial"/>
              </w:rPr>
              <w:t>outstanding</w:t>
            </w:r>
            <w:r w:rsidRPr="00457EC9">
              <w:rPr>
                <w:rFonts w:cs="Arial"/>
              </w:rPr>
              <w:t xml:space="preserve"> impact and opportunities </w:t>
            </w:r>
            <w:r w:rsidRPr="00457EC9" w:rsidR="005425CE">
              <w:rPr>
                <w:rFonts w:cs="Arial"/>
              </w:rPr>
              <w:t xml:space="preserve">they have achieved with and </w:t>
            </w:r>
            <w:r w:rsidRPr="00457EC9">
              <w:rPr>
                <w:rFonts w:cs="Arial"/>
              </w:rPr>
              <w:t>for young people.</w:t>
            </w:r>
            <w:r w:rsidRPr="00457EC9" w:rsidR="005A08C6">
              <w:rPr>
                <w:rFonts w:cs="Arial"/>
              </w:rPr>
              <w:t xml:space="preserve"> This can be through direct work and through projects that promote and demonstrate a community wide impact to benefit young people in your area</w:t>
            </w:r>
            <w:r w:rsidRPr="00457EC9" w:rsidR="00613945">
              <w:rPr>
                <w:rFonts w:cs="Arial"/>
              </w:rPr>
              <w:t xml:space="preserve"> or beyond</w:t>
            </w:r>
            <w:r w:rsidRPr="00457EC9" w:rsidR="005A08C6">
              <w:rPr>
                <w:rFonts w:cs="Arial"/>
              </w:rPr>
              <w:t>.</w:t>
            </w:r>
          </w:p>
        </w:tc>
      </w:tr>
      <w:tr w:rsidRPr="00457EC9" w:rsidR="00457EC9" w:rsidTr="423DA9D9" w14:paraId="35167542" w14:textId="77777777">
        <w:tc>
          <w:tcPr>
            <w:tcW w:w="2552" w:type="dxa"/>
            <w:tcMar/>
          </w:tcPr>
          <w:p w:rsidRPr="00457EC9" w:rsidR="002C12B9" w:rsidP="00C22ECC" w:rsidRDefault="002C12B9" w14:paraId="137A07EC" w14:textId="77777777">
            <w:pPr>
              <w:autoSpaceDE w:val="0"/>
              <w:autoSpaceDN w:val="0"/>
              <w:spacing w:after="0" w:line="240" w:lineRule="auto"/>
              <w:rPr>
                <w:lang w:eastAsia="en-GB"/>
              </w:rPr>
            </w:pPr>
            <w:r w:rsidRPr="00457EC9">
              <w:rPr>
                <w:b/>
                <w:lang w:eastAsia="en-GB"/>
              </w:rPr>
              <w:t>Young Achiever of the Year</w:t>
            </w:r>
          </w:p>
          <w:p w:rsidRPr="00457EC9" w:rsidR="002C12B9" w:rsidP="00C22ECC" w:rsidRDefault="002C12B9" w14:paraId="4B8EB7A2" w14:textId="77777777">
            <w:pPr>
              <w:autoSpaceDE w:val="0"/>
              <w:autoSpaceDN w:val="0"/>
              <w:spacing w:after="0" w:line="240" w:lineRule="auto"/>
              <w:rPr>
                <w:rFonts w:cs="Arial"/>
                <w:b/>
              </w:rPr>
            </w:pPr>
          </w:p>
        </w:tc>
        <w:tc>
          <w:tcPr>
            <w:tcW w:w="6736" w:type="dxa"/>
            <w:tcMar/>
          </w:tcPr>
          <w:p w:rsidRPr="00457EC9" w:rsidR="002C12B9" w:rsidP="00D6450D" w:rsidRDefault="00D70099" w14:paraId="3D27A5F5" w14:textId="55AAD05B">
            <w:pPr>
              <w:autoSpaceDE w:val="0"/>
              <w:autoSpaceDN w:val="0"/>
              <w:spacing w:after="0" w:line="240" w:lineRule="auto"/>
              <w:rPr>
                <w:lang w:eastAsia="en-GB"/>
              </w:rPr>
            </w:pPr>
            <w:r w:rsidRPr="00457EC9">
              <w:rPr>
                <w:lang w:eastAsia="en-GB"/>
              </w:rPr>
              <w:t xml:space="preserve">Nominations should be for </w:t>
            </w:r>
            <w:r w:rsidRPr="00457EC9" w:rsidR="00D6450D">
              <w:rPr>
                <w:lang w:eastAsia="en-GB"/>
              </w:rPr>
              <w:t>a young person</w:t>
            </w:r>
            <w:r w:rsidRPr="00457EC9">
              <w:rPr>
                <w:lang w:eastAsia="en-GB"/>
              </w:rPr>
              <w:t xml:space="preserve"> (under 18 years old)</w:t>
            </w:r>
            <w:r w:rsidRPr="00457EC9" w:rsidR="00D6450D">
              <w:rPr>
                <w:lang w:eastAsia="en-GB"/>
              </w:rPr>
              <w:t xml:space="preserve"> who has</w:t>
            </w:r>
            <w:r w:rsidRPr="00457EC9">
              <w:rPr>
                <w:lang w:eastAsia="en-GB"/>
              </w:rPr>
              <w:t xml:space="preserve"> </w:t>
            </w:r>
            <w:r w:rsidRPr="00457EC9" w:rsidR="002C12B9">
              <w:rPr>
                <w:lang w:eastAsia="en-GB"/>
              </w:rPr>
              <w:t>demonstrated a strong commitment to self-improvement and development. Achievements can be formal, informal or a combination of both. We are hoping to see diverse examples of young people who have developed skills and knowledge and/or who have made a positive contribution to</w:t>
            </w:r>
            <w:r w:rsidRPr="00457EC9" w:rsidR="00C940EE">
              <w:rPr>
                <w:lang w:eastAsia="en-GB"/>
              </w:rPr>
              <w:t xml:space="preserve"> others within</w:t>
            </w:r>
            <w:r w:rsidRPr="00457EC9" w:rsidR="002C12B9">
              <w:rPr>
                <w:lang w:eastAsia="en-GB"/>
              </w:rPr>
              <w:t xml:space="preserve"> their local community</w:t>
            </w:r>
            <w:r w:rsidRPr="00457EC9" w:rsidR="00547DD2">
              <w:rPr>
                <w:lang w:eastAsia="en-GB"/>
              </w:rPr>
              <w:t>.</w:t>
            </w:r>
            <w:r w:rsidRPr="00457EC9" w:rsidR="00E543C1">
              <w:rPr>
                <w:lang w:eastAsia="en-GB"/>
              </w:rPr>
              <w:t xml:space="preserve"> N</w:t>
            </w:r>
            <w:r w:rsidRPr="00457EC9" w:rsidR="00745BC9">
              <w:rPr>
                <w:lang w:eastAsia="en-GB"/>
              </w:rPr>
              <w:t>ominees</w:t>
            </w:r>
            <w:r w:rsidRPr="00457EC9" w:rsidR="00E543C1">
              <w:rPr>
                <w:lang w:eastAsia="en-GB"/>
              </w:rPr>
              <w:t xml:space="preserve"> may have also overcome personal barriers and achieved milestones that are worthy of recognition. </w:t>
            </w:r>
          </w:p>
        </w:tc>
      </w:tr>
      <w:tr w:rsidRPr="00457EC9" w:rsidR="00457EC9" w:rsidTr="423DA9D9" w14:paraId="1364E20E" w14:textId="77777777">
        <w:tc>
          <w:tcPr>
            <w:tcW w:w="2552" w:type="dxa"/>
            <w:tcMar/>
          </w:tcPr>
          <w:p w:rsidRPr="00457EC9" w:rsidR="002C12B9" w:rsidP="00C22ECC" w:rsidRDefault="002C12B9" w14:paraId="399D22DE" w14:textId="77777777">
            <w:pPr>
              <w:autoSpaceDE w:val="0"/>
              <w:autoSpaceDN w:val="0"/>
              <w:spacing w:after="0" w:line="240" w:lineRule="auto"/>
              <w:rPr>
                <w:lang w:eastAsia="en-GB"/>
              </w:rPr>
            </w:pPr>
            <w:r w:rsidRPr="00457EC9">
              <w:rPr>
                <w:b/>
                <w:lang w:eastAsia="en-GB"/>
              </w:rPr>
              <w:t>Young Volunteer of the Year</w:t>
            </w:r>
          </w:p>
          <w:p w:rsidRPr="00457EC9" w:rsidR="002C12B9" w:rsidP="00C22ECC" w:rsidRDefault="002C12B9" w14:paraId="5C4F79D6" w14:textId="77777777">
            <w:pPr>
              <w:autoSpaceDE w:val="0"/>
              <w:autoSpaceDN w:val="0"/>
              <w:spacing w:after="0" w:line="240" w:lineRule="auto"/>
              <w:rPr>
                <w:b/>
                <w:lang w:eastAsia="en-GB"/>
              </w:rPr>
            </w:pPr>
          </w:p>
        </w:tc>
        <w:tc>
          <w:tcPr>
            <w:tcW w:w="6736" w:type="dxa"/>
            <w:tcMar/>
          </w:tcPr>
          <w:p w:rsidRPr="00457EC9" w:rsidR="002C12B9" w:rsidP="0010017D" w:rsidRDefault="002C12B9" w14:paraId="7001E2C0" w14:textId="13EB4C1F">
            <w:pPr>
              <w:autoSpaceDE w:val="0"/>
              <w:autoSpaceDN w:val="0"/>
              <w:spacing w:after="0" w:line="240" w:lineRule="auto"/>
              <w:rPr>
                <w:lang w:eastAsia="en-GB"/>
              </w:rPr>
            </w:pPr>
            <w:r w:rsidRPr="00457EC9">
              <w:rPr>
                <w:lang w:eastAsia="en-GB"/>
              </w:rPr>
              <w:t>Nominations should demonstrate the outstanding contributions of the young volunteer (under 18 years old) and the impact that this has had. The individual should have contributed above and beyond what is expected of them in their role or inspired chang</w:t>
            </w:r>
            <w:r w:rsidRPr="00457EC9" w:rsidR="005F0D8E">
              <w:rPr>
                <w:lang w:eastAsia="en-GB"/>
              </w:rPr>
              <w:t>e, innovation or improvements regarding</w:t>
            </w:r>
            <w:r w:rsidRPr="00457EC9" w:rsidR="0010017D">
              <w:rPr>
                <w:lang w:eastAsia="en-GB"/>
              </w:rPr>
              <w:t xml:space="preserve"> how things are done</w:t>
            </w:r>
            <w:r w:rsidRPr="00457EC9" w:rsidR="00547DD2">
              <w:rPr>
                <w:lang w:eastAsia="en-GB"/>
              </w:rPr>
              <w:t>.</w:t>
            </w:r>
            <w:r w:rsidRPr="00457EC9" w:rsidR="004E65EB">
              <w:rPr>
                <w:lang w:eastAsia="en-GB"/>
              </w:rPr>
              <w:t xml:space="preserve"> </w:t>
            </w:r>
            <w:r w:rsidRPr="00457EC9" w:rsidR="009936A4">
              <w:rPr>
                <w:lang w:eastAsia="en-GB"/>
              </w:rPr>
              <w:t>The nominee</w:t>
            </w:r>
            <w:r w:rsidRPr="00457EC9" w:rsidR="004E65EB">
              <w:rPr>
                <w:lang w:eastAsia="en-GB"/>
              </w:rPr>
              <w:t xml:space="preserve"> may be a role model to other young people and demonstrate</w:t>
            </w:r>
            <w:r w:rsidRPr="00457EC9" w:rsidR="00613945">
              <w:rPr>
                <w:lang w:eastAsia="en-GB"/>
              </w:rPr>
              <w:t>s</w:t>
            </w:r>
            <w:r w:rsidRPr="00457EC9" w:rsidR="004E65EB">
              <w:rPr>
                <w:lang w:eastAsia="en-GB"/>
              </w:rPr>
              <w:t xml:space="preserve"> the positive impact young people can have on programmes, projects and their community. </w:t>
            </w:r>
          </w:p>
        </w:tc>
      </w:tr>
      <w:tr w:rsidRPr="00457EC9" w:rsidR="00457EC9" w:rsidTr="423DA9D9" w14:paraId="212E2F83" w14:textId="77777777">
        <w:tc>
          <w:tcPr>
            <w:tcW w:w="2552" w:type="dxa"/>
            <w:tcMar/>
          </w:tcPr>
          <w:p w:rsidRPr="00457EC9" w:rsidR="002C12B9" w:rsidP="00C22ECC" w:rsidRDefault="002C12B9" w14:paraId="2040E1C5" w14:textId="77777777">
            <w:pPr>
              <w:autoSpaceDE w:val="0"/>
              <w:autoSpaceDN w:val="0"/>
              <w:spacing w:after="0" w:line="240" w:lineRule="auto"/>
              <w:rPr>
                <w:lang w:eastAsia="en-GB"/>
              </w:rPr>
            </w:pPr>
            <w:r w:rsidRPr="00457EC9">
              <w:rPr>
                <w:b/>
                <w:lang w:eastAsia="en-GB"/>
              </w:rPr>
              <w:t>Volunteer of the Year</w:t>
            </w:r>
          </w:p>
          <w:p w:rsidRPr="00457EC9" w:rsidR="002C12B9" w:rsidP="00C22ECC" w:rsidRDefault="002C12B9" w14:paraId="7421FC42" w14:textId="77777777">
            <w:pPr>
              <w:autoSpaceDE w:val="0"/>
              <w:autoSpaceDN w:val="0"/>
              <w:spacing w:after="0" w:line="240" w:lineRule="auto"/>
              <w:rPr>
                <w:b/>
                <w:lang w:eastAsia="en-GB"/>
              </w:rPr>
            </w:pPr>
          </w:p>
        </w:tc>
        <w:tc>
          <w:tcPr>
            <w:tcW w:w="6736" w:type="dxa"/>
            <w:tcMar/>
          </w:tcPr>
          <w:p w:rsidRPr="00457EC9" w:rsidR="00E622FD" w:rsidP="0010017D" w:rsidRDefault="002C12B9" w14:paraId="56D76AEF" w14:textId="7397EE3F">
            <w:pPr>
              <w:autoSpaceDE w:val="0"/>
              <w:autoSpaceDN w:val="0"/>
              <w:spacing w:after="0" w:line="240" w:lineRule="auto"/>
              <w:rPr>
                <w:lang w:eastAsia="en-GB"/>
              </w:rPr>
            </w:pPr>
            <w:r w:rsidRPr="00457EC9">
              <w:rPr>
                <w:lang w:eastAsia="en-GB"/>
              </w:rPr>
              <w:t xml:space="preserve">Nominations should demonstrate the outstanding contributions of the volunteer </w:t>
            </w:r>
            <w:r w:rsidRPr="00457EC9" w:rsidR="002678CE">
              <w:rPr>
                <w:lang w:eastAsia="en-GB"/>
              </w:rPr>
              <w:t xml:space="preserve">(18 years and over) </w:t>
            </w:r>
            <w:r w:rsidRPr="00457EC9">
              <w:rPr>
                <w:lang w:eastAsia="en-GB"/>
              </w:rPr>
              <w:t xml:space="preserve">and the </w:t>
            </w:r>
            <w:r w:rsidRPr="00457EC9" w:rsidR="0010017D">
              <w:rPr>
                <w:lang w:eastAsia="en-GB"/>
              </w:rPr>
              <w:t>impact that this has had</w:t>
            </w:r>
            <w:r w:rsidRPr="00457EC9">
              <w:rPr>
                <w:lang w:eastAsia="en-GB"/>
              </w:rPr>
              <w:t>. The individual should have contributed above and beyond what is expected of them in their role or inspired chang</w:t>
            </w:r>
            <w:r w:rsidRPr="00457EC9" w:rsidR="00547DD2">
              <w:rPr>
                <w:lang w:eastAsia="en-GB"/>
              </w:rPr>
              <w:t>e, innovation or improvements regarding</w:t>
            </w:r>
            <w:r w:rsidRPr="00457EC9" w:rsidR="0010017D">
              <w:rPr>
                <w:lang w:eastAsia="en-GB"/>
              </w:rPr>
              <w:t xml:space="preserve"> how things are done</w:t>
            </w:r>
            <w:r w:rsidRPr="00457EC9">
              <w:rPr>
                <w:lang w:eastAsia="en-GB"/>
              </w:rPr>
              <w:t xml:space="preserve">. </w:t>
            </w:r>
            <w:r w:rsidRPr="00457EC9" w:rsidR="009839AF">
              <w:rPr>
                <w:lang w:eastAsia="en-GB"/>
              </w:rPr>
              <w:t xml:space="preserve">This individual may also advocate </w:t>
            </w:r>
            <w:r w:rsidRPr="00457EC9" w:rsidR="009936A4">
              <w:rPr>
                <w:lang w:eastAsia="en-GB"/>
              </w:rPr>
              <w:t xml:space="preserve">for </w:t>
            </w:r>
            <w:r w:rsidRPr="00457EC9" w:rsidR="009839AF">
              <w:rPr>
                <w:lang w:eastAsia="en-GB"/>
              </w:rPr>
              <w:t xml:space="preserve">the rights of a young person(s) and demonstrate a work ethos that encourages and promotes youth voice. </w:t>
            </w:r>
            <w:r w:rsidRPr="00457EC9">
              <w:rPr>
                <w:lang w:eastAsia="en-GB"/>
              </w:rPr>
              <w:t> </w:t>
            </w:r>
            <w:r w:rsidRPr="0091127B" w:rsidR="00E622FD">
              <w:rPr>
                <w:b/>
                <w:lang w:eastAsia="en-GB"/>
              </w:rPr>
              <w:t xml:space="preserve">All volunteer nominations may be eligible for the </w:t>
            </w:r>
            <w:r w:rsidRPr="0091127B" w:rsidR="0091127B">
              <w:rPr>
                <w:b/>
                <w:lang w:eastAsia="en-GB"/>
              </w:rPr>
              <w:t xml:space="preserve">Nigel Voules </w:t>
            </w:r>
            <w:r w:rsidRPr="0091127B" w:rsidR="00E622FD">
              <w:rPr>
                <w:b/>
                <w:lang w:eastAsia="en-GB"/>
              </w:rPr>
              <w:t>Keystone award.</w:t>
            </w:r>
            <w:r w:rsidRPr="00457EC9" w:rsidR="00E622FD">
              <w:rPr>
                <w:lang w:eastAsia="en-GB"/>
              </w:rPr>
              <w:t xml:space="preserve"> </w:t>
            </w:r>
          </w:p>
        </w:tc>
      </w:tr>
      <w:tr w:rsidRPr="00457EC9" w:rsidR="00457EC9" w:rsidTr="423DA9D9" w14:paraId="211F23A9" w14:textId="77777777">
        <w:tc>
          <w:tcPr>
            <w:tcW w:w="2552" w:type="dxa"/>
            <w:tcMar/>
          </w:tcPr>
          <w:p w:rsidRPr="00457EC9" w:rsidR="002C12B9" w:rsidP="00C22ECC" w:rsidRDefault="002C12B9" w14:paraId="03E18285" w14:textId="77777777">
            <w:pPr>
              <w:spacing w:after="0" w:line="240" w:lineRule="auto"/>
              <w:ind w:right="512"/>
              <w:rPr>
                <w:b/>
              </w:rPr>
            </w:pPr>
            <w:r w:rsidRPr="00457EC9">
              <w:rPr>
                <w:b/>
              </w:rPr>
              <w:t>Youth Worker of the Year</w:t>
            </w:r>
          </w:p>
          <w:p w:rsidRPr="00457EC9" w:rsidR="002C12B9" w:rsidP="00C22ECC" w:rsidRDefault="002C12B9" w14:paraId="7D58D831" w14:textId="77777777">
            <w:pPr>
              <w:autoSpaceDE w:val="0"/>
              <w:autoSpaceDN w:val="0"/>
              <w:spacing w:after="0" w:line="240" w:lineRule="auto"/>
              <w:rPr>
                <w:b/>
                <w:lang w:eastAsia="en-GB"/>
              </w:rPr>
            </w:pPr>
          </w:p>
        </w:tc>
        <w:tc>
          <w:tcPr>
            <w:tcW w:w="6736" w:type="dxa"/>
            <w:tcMar/>
          </w:tcPr>
          <w:p w:rsidRPr="00457EC9" w:rsidR="002C12B9" w:rsidP="0010017D" w:rsidRDefault="002C12B9" w14:paraId="546AD2A0" w14:textId="269BE884">
            <w:pPr>
              <w:spacing w:after="0" w:line="240" w:lineRule="auto"/>
              <w:ind w:right="512"/>
              <w:rPr>
                <w:lang w:eastAsia="en-GB"/>
              </w:rPr>
            </w:pPr>
            <w:r w:rsidRPr="00457EC9">
              <w:rPr>
                <w:lang w:eastAsia="en-GB"/>
              </w:rPr>
              <w:t>Nominations should demonstrate the contribution the individual has made in relation to the improvement of practice or outcomes, examples of them going above and beyond in their roles to ensure positive results for young people</w:t>
            </w:r>
            <w:r w:rsidR="0091127B">
              <w:rPr>
                <w:lang w:eastAsia="en-GB"/>
              </w:rPr>
              <w:t>,</w:t>
            </w:r>
            <w:r w:rsidRPr="00457EC9">
              <w:rPr>
                <w:lang w:eastAsia="en-GB"/>
              </w:rPr>
              <w:t xml:space="preserve"> or who have been instrumental in the development of an excellent example of youth participation work. </w:t>
            </w:r>
            <w:r w:rsidRPr="00457EC9" w:rsidR="00006BEC">
              <w:rPr>
                <w:lang w:eastAsia="en-GB"/>
              </w:rPr>
              <w:t xml:space="preserve">Nominations may also demonstrate effective youth voice practise and actively support and encourage young people to </w:t>
            </w:r>
            <w:r w:rsidRPr="00457EC9" w:rsidR="00006BEC">
              <w:rPr>
                <w:lang w:eastAsia="en-GB"/>
              </w:rPr>
              <w:lastRenderedPageBreak/>
              <w:t xml:space="preserve">learn, develop and achieve through their approach, creativity and adaptability. </w:t>
            </w:r>
          </w:p>
        </w:tc>
      </w:tr>
      <w:tr w:rsidRPr="00457EC9" w:rsidR="00457EC9" w:rsidTr="423DA9D9" w14:paraId="0C6E98D7" w14:textId="77777777">
        <w:tc>
          <w:tcPr>
            <w:tcW w:w="2552" w:type="dxa"/>
            <w:tcMar/>
          </w:tcPr>
          <w:p w:rsidRPr="00457EC9" w:rsidR="00E90A73" w:rsidP="00547DD2" w:rsidRDefault="00E90A73" w14:paraId="42A7D493" w14:textId="77777777">
            <w:pPr>
              <w:spacing w:after="0" w:line="240" w:lineRule="auto"/>
              <w:ind w:right="512"/>
              <w:rPr>
                <w:b/>
              </w:rPr>
            </w:pPr>
            <w:r w:rsidRPr="00457EC9">
              <w:rPr>
                <w:b/>
              </w:rPr>
              <w:lastRenderedPageBreak/>
              <w:t xml:space="preserve">Most Improved </w:t>
            </w:r>
            <w:r w:rsidRPr="00457EC9" w:rsidR="009735ED">
              <w:rPr>
                <w:b/>
              </w:rPr>
              <w:t>of the Year</w:t>
            </w:r>
            <w:r w:rsidRPr="00457EC9">
              <w:rPr>
                <w:b/>
              </w:rPr>
              <w:t xml:space="preserve"> (Project or </w:t>
            </w:r>
            <w:r w:rsidRPr="00457EC9" w:rsidR="00547DD2">
              <w:rPr>
                <w:b/>
              </w:rPr>
              <w:t>Organisation</w:t>
            </w:r>
            <w:r w:rsidRPr="00457EC9">
              <w:rPr>
                <w:b/>
              </w:rPr>
              <w:t>)</w:t>
            </w:r>
          </w:p>
        </w:tc>
        <w:tc>
          <w:tcPr>
            <w:tcW w:w="6736" w:type="dxa"/>
            <w:tcMar/>
          </w:tcPr>
          <w:p w:rsidRPr="00457EC9" w:rsidR="00E90A73" w:rsidP="00E90A73" w:rsidRDefault="00547DD2" w14:paraId="3B92DE80" w14:textId="27D6074F">
            <w:pPr>
              <w:spacing w:after="0" w:line="240" w:lineRule="auto"/>
              <w:ind w:right="512"/>
              <w:rPr>
                <w:lang w:eastAsia="en-GB"/>
              </w:rPr>
            </w:pPr>
            <w:r w:rsidRPr="00457EC9">
              <w:rPr>
                <w:lang w:eastAsia="en-GB"/>
              </w:rPr>
              <w:t>This award recognises</w:t>
            </w:r>
            <w:r w:rsidRPr="00457EC9" w:rsidR="00E90A73">
              <w:rPr>
                <w:lang w:eastAsia="en-GB"/>
              </w:rPr>
              <w:t xml:space="preserve"> </w:t>
            </w:r>
            <w:r w:rsidRPr="00457EC9">
              <w:rPr>
                <w:lang w:eastAsia="en-GB"/>
              </w:rPr>
              <w:t xml:space="preserve">significant </w:t>
            </w:r>
            <w:r w:rsidRPr="00457EC9" w:rsidR="00E90A73">
              <w:rPr>
                <w:lang w:eastAsia="en-GB"/>
              </w:rPr>
              <w:t xml:space="preserve">improvement in </w:t>
            </w:r>
            <w:r w:rsidRPr="00457EC9">
              <w:rPr>
                <w:lang w:eastAsia="en-GB"/>
              </w:rPr>
              <w:t>a</w:t>
            </w:r>
            <w:r w:rsidRPr="00457EC9" w:rsidR="00E90A73">
              <w:rPr>
                <w:lang w:eastAsia="en-GB"/>
              </w:rPr>
              <w:t xml:space="preserve"> proje</w:t>
            </w:r>
            <w:r w:rsidRPr="00457EC9">
              <w:rPr>
                <w:lang w:eastAsia="en-GB"/>
              </w:rPr>
              <w:t>ct or organisation, for example:</w:t>
            </w:r>
            <w:r w:rsidRPr="00457EC9" w:rsidR="00E90A73">
              <w:rPr>
                <w:lang w:eastAsia="en-GB"/>
              </w:rPr>
              <w:t xml:space="preserve"> through an increase in numbers, </w:t>
            </w:r>
            <w:r w:rsidRPr="00457EC9">
              <w:rPr>
                <w:lang w:eastAsia="en-GB"/>
              </w:rPr>
              <w:t xml:space="preserve">the development of </w:t>
            </w:r>
            <w:r w:rsidRPr="00457EC9" w:rsidR="00E90A73">
              <w:rPr>
                <w:lang w:eastAsia="en-GB"/>
              </w:rPr>
              <w:t>a diverse programme, growth or sustainability, taking part in community action or being involved in creative</w:t>
            </w:r>
            <w:r w:rsidRPr="00457EC9" w:rsidR="00C73BBD">
              <w:rPr>
                <w:lang w:eastAsia="en-GB"/>
              </w:rPr>
              <w:t xml:space="preserve"> activities</w:t>
            </w:r>
            <w:r w:rsidRPr="00457EC9" w:rsidR="00E90A73">
              <w:rPr>
                <w:lang w:eastAsia="en-GB"/>
              </w:rPr>
              <w:t xml:space="preserve">, etc. </w:t>
            </w:r>
            <w:r w:rsidRPr="00457EC9" w:rsidR="00CE2123">
              <w:rPr>
                <w:lang w:eastAsia="en-GB"/>
              </w:rPr>
              <w:t xml:space="preserve">Nominations for this award </w:t>
            </w:r>
            <w:r w:rsidRPr="00457EC9" w:rsidR="003E21D6">
              <w:rPr>
                <w:lang w:eastAsia="en-GB"/>
              </w:rPr>
              <w:t>can be your organisation</w:t>
            </w:r>
            <w:r w:rsidRPr="00457EC9" w:rsidR="00577C0F">
              <w:rPr>
                <w:lang w:eastAsia="en-GB"/>
              </w:rPr>
              <w:t xml:space="preserve"> or projects success/achievements that you feel deserves recognition for the impact it has had. </w:t>
            </w:r>
          </w:p>
        </w:tc>
      </w:tr>
      <w:tr w:rsidRPr="00457EC9" w:rsidR="00457EC9" w:rsidTr="423DA9D9" w14:paraId="3861414F" w14:textId="77777777">
        <w:tc>
          <w:tcPr>
            <w:tcW w:w="2552" w:type="dxa"/>
            <w:tcMar/>
          </w:tcPr>
          <w:p w:rsidRPr="00457EC9" w:rsidR="00CE416B" w:rsidP="00547DD2" w:rsidRDefault="00CE416B" w14:paraId="1764E74B" w14:textId="18DF2F3A">
            <w:pPr>
              <w:spacing w:after="0" w:line="240" w:lineRule="auto"/>
              <w:ind w:right="512"/>
              <w:rPr>
                <w:b/>
              </w:rPr>
            </w:pPr>
            <w:r w:rsidRPr="00457EC9">
              <w:rPr>
                <w:b/>
              </w:rPr>
              <w:t>Going Green Award</w:t>
            </w:r>
          </w:p>
        </w:tc>
        <w:tc>
          <w:tcPr>
            <w:tcW w:w="6736" w:type="dxa"/>
            <w:tcMar/>
          </w:tcPr>
          <w:p w:rsidRPr="00457EC9" w:rsidR="00CE416B" w:rsidP="00E90A73" w:rsidRDefault="00181E07" w14:paraId="1509E9F6" w14:textId="65EBC495">
            <w:pPr>
              <w:spacing w:after="0" w:line="240" w:lineRule="auto"/>
              <w:ind w:right="512"/>
              <w:rPr>
                <w:lang w:eastAsia="en-GB"/>
              </w:rPr>
            </w:pPr>
            <w:r w:rsidRPr="33F60BD8" w:rsidR="00181E07">
              <w:rPr>
                <w:lang w:eastAsia="en-GB"/>
              </w:rPr>
              <w:t>To reflect on NE Youth</w:t>
            </w:r>
            <w:r w:rsidRPr="33F60BD8" w:rsidR="003E21D6">
              <w:rPr>
                <w:lang w:eastAsia="en-GB"/>
              </w:rPr>
              <w:t>’</w:t>
            </w:r>
            <w:r w:rsidRPr="33F60BD8" w:rsidR="00181E07">
              <w:rPr>
                <w:lang w:eastAsia="en-GB"/>
              </w:rPr>
              <w:t xml:space="preserve">s commitment and pledge to </w:t>
            </w:r>
            <w:r w:rsidRPr="33F60BD8" w:rsidR="00784846">
              <w:rPr>
                <w:lang w:eastAsia="en-GB"/>
              </w:rPr>
              <w:t>adopting greener working practic</w:t>
            </w:r>
            <w:r w:rsidRPr="33F60BD8" w:rsidR="00181E07">
              <w:rPr>
                <w:lang w:eastAsia="en-GB"/>
              </w:rPr>
              <w:t>es, t</w:t>
            </w:r>
            <w:r w:rsidRPr="33F60BD8" w:rsidR="00701592">
              <w:rPr>
                <w:lang w:eastAsia="en-GB"/>
              </w:rPr>
              <w:t>his award recognises an organisation</w:t>
            </w:r>
            <w:r w:rsidRPr="33F60BD8" w:rsidR="00CC27E2">
              <w:rPr>
                <w:lang w:eastAsia="en-GB"/>
              </w:rPr>
              <w:t>’</w:t>
            </w:r>
            <w:r w:rsidRPr="33F60BD8" w:rsidR="00701592">
              <w:rPr>
                <w:lang w:eastAsia="en-GB"/>
              </w:rPr>
              <w:t xml:space="preserve">s ongoing dedication to making and encouraging positive environmental </w:t>
            </w:r>
            <w:r w:rsidRPr="33F60BD8" w:rsidR="00CE13CF">
              <w:rPr>
                <w:lang w:eastAsia="en-GB"/>
              </w:rPr>
              <w:t xml:space="preserve">change. </w:t>
            </w:r>
            <w:r w:rsidRPr="33F60BD8" w:rsidR="00701592">
              <w:rPr>
                <w:lang w:eastAsia="en-GB"/>
              </w:rPr>
              <w:t xml:space="preserve">This may be </w:t>
            </w:r>
            <w:r w:rsidRPr="33F60BD8" w:rsidR="0F79D50C">
              <w:rPr>
                <w:lang w:eastAsia="en-GB"/>
              </w:rPr>
              <w:t>through</w:t>
            </w:r>
            <w:r w:rsidRPr="33F60BD8" w:rsidR="00701592">
              <w:rPr>
                <w:lang w:eastAsia="en-GB"/>
              </w:rPr>
              <w:t xml:space="preserve"> day to day working procedures, projects with young people and the wider community, making positive environmental changes, delivering educational sessions, </w:t>
            </w:r>
            <w:r w:rsidRPr="33F60BD8" w:rsidR="002901C5">
              <w:rPr>
                <w:lang w:eastAsia="en-GB"/>
              </w:rPr>
              <w:t>developing initiat</w:t>
            </w:r>
            <w:r w:rsidRPr="33F60BD8" w:rsidR="00CC27E2">
              <w:rPr>
                <w:lang w:eastAsia="en-GB"/>
              </w:rPr>
              <w:t>ives for staff and young people</w:t>
            </w:r>
            <w:r w:rsidRPr="33F60BD8" w:rsidR="002901C5">
              <w:rPr>
                <w:lang w:eastAsia="en-GB"/>
              </w:rPr>
              <w:t xml:space="preserve"> </w:t>
            </w:r>
            <w:r w:rsidRPr="33F60BD8" w:rsidR="00701592">
              <w:rPr>
                <w:lang w:eastAsia="en-GB"/>
              </w:rPr>
              <w:t xml:space="preserve">etc. </w:t>
            </w:r>
            <w:r w:rsidRPr="33F60BD8" w:rsidR="007830E3">
              <w:rPr>
                <w:lang w:eastAsia="en-GB"/>
              </w:rPr>
              <w:t xml:space="preserve">Nominations for this award can be for anything you feel </w:t>
            </w:r>
            <w:r w:rsidRPr="33F60BD8" w:rsidR="007830E3">
              <w:rPr>
                <w:lang w:eastAsia="en-GB"/>
              </w:rPr>
              <w:t>demonstrates</w:t>
            </w:r>
            <w:r w:rsidRPr="33F60BD8" w:rsidR="007830E3">
              <w:rPr>
                <w:lang w:eastAsia="en-GB"/>
              </w:rPr>
              <w:t xml:space="preserve"> a pro-active approach to a ‘greener working’ strategy. </w:t>
            </w:r>
          </w:p>
        </w:tc>
      </w:tr>
      <w:tr w:rsidRPr="00457EC9" w:rsidR="00457EC9" w:rsidTr="423DA9D9" w14:paraId="1FB1B11C" w14:textId="77777777">
        <w:tc>
          <w:tcPr>
            <w:tcW w:w="2552" w:type="dxa"/>
            <w:tcMar/>
          </w:tcPr>
          <w:p w:rsidRPr="00457EC9" w:rsidR="00086707" w:rsidP="005F2945" w:rsidRDefault="00086707" w14:paraId="09EA1666" w14:textId="589D166E">
            <w:pPr>
              <w:spacing w:after="0" w:line="240" w:lineRule="auto"/>
              <w:ind w:right="512"/>
              <w:rPr>
                <w:b/>
                <w:bCs/>
                <w:lang w:eastAsia="en-GB"/>
              </w:rPr>
            </w:pPr>
            <w:r w:rsidRPr="00457EC9">
              <w:rPr>
                <w:b/>
                <w:bCs/>
                <w:lang w:eastAsia="en-GB"/>
              </w:rPr>
              <w:t xml:space="preserve">Sports, Leisure and Culture </w:t>
            </w:r>
            <w:r w:rsidRPr="00457EC9" w:rsidR="009735ED">
              <w:rPr>
                <w:b/>
                <w:bCs/>
                <w:lang w:eastAsia="en-GB"/>
              </w:rPr>
              <w:t>of the Year</w:t>
            </w:r>
          </w:p>
        </w:tc>
        <w:tc>
          <w:tcPr>
            <w:tcW w:w="6736" w:type="dxa"/>
            <w:tcMar/>
          </w:tcPr>
          <w:p w:rsidRPr="00457EC9" w:rsidR="00086707" w:rsidP="005F2945" w:rsidRDefault="00086707" w14:paraId="7469F38F" w14:textId="241B2E88">
            <w:pPr>
              <w:spacing w:after="0" w:line="240" w:lineRule="auto"/>
              <w:ind w:right="512"/>
              <w:rPr>
                <w:lang w:eastAsia="en-GB"/>
              </w:rPr>
            </w:pPr>
            <w:r w:rsidRPr="00457EC9">
              <w:rPr>
                <w:lang w:eastAsia="en-GB"/>
              </w:rPr>
              <w:t xml:space="preserve">This award is for an organisation or an individual who has had a significant impact on the lives of others. Helping and supporting others to engage in sports, leisure and culture activities that helps to improve health and wellbeing and enrich people’s lives. All leisure, culture and heritage activities </w:t>
            </w:r>
            <w:r w:rsidRPr="00457EC9" w:rsidR="005F2945">
              <w:rPr>
                <w:lang w:eastAsia="en-GB"/>
              </w:rPr>
              <w:t xml:space="preserve">are eligible. </w:t>
            </w:r>
            <w:r w:rsidRPr="00457EC9" w:rsidR="00676876">
              <w:rPr>
                <w:lang w:eastAsia="en-GB"/>
              </w:rPr>
              <w:t>Nominations could outline and showcase the positive impact sport, leisure and culture has had on the participants and</w:t>
            </w:r>
            <w:r w:rsidRPr="00457EC9" w:rsidR="00CE0A88">
              <w:rPr>
                <w:lang w:eastAsia="en-GB"/>
              </w:rPr>
              <w:t xml:space="preserve"> the</w:t>
            </w:r>
            <w:r w:rsidRPr="00457EC9" w:rsidR="00676876">
              <w:rPr>
                <w:lang w:eastAsia="en-GB"/>
              </w:rPr>
              <w:t xml:space="preserve"> positive achievements individuals or groups may have had from participati</w:t>
            </w:r>
            <w:r w:rsidRPr="00457EC9" w:rsidR="00CE0A88">
              <w:rPr>
                <w:lang w:eastAsia="en-GB"/>
              </w:rPr>
              <w:t>ng</w:t>
            </w:r>
            <w:r w:rsidRPr="00457EC9" w:rsidR="00676876">
              <w:rPr>
                <w:lang w:eastAsia="en-GB"/>
              </w:rPr>
              <w:t xml:space="preserve"> in your sessions</w:t>
            </w:r>
            <w:r w:rsidRPr="00457EC9" w:rsidR="00CE0A88">
              <w:rPr>
                <w:lang w:eastAsia="en-GB"/>
              </w:rPr>
              <w:t>/projects</w:t>
            </w:r>
            <w:r w:rsidRPr="00457EC9" w:rsidR="00676876">
              <w:rPr>
                <w:lang w:eastAsia="en-GB"/>
              </w:rPr>
              <w:t xml:space="preserve">. </w:t>
            </w:r>
          </w:p>
        </w:tc>
      </w:tr>
      <w:tr w:rsidRPr="00457EC9" w:rsidR="00457EC9" w:rsidTr="423DA9D9" w14:paraId="7E0AC6D0" w14:textId="77777777">
        <w:tc>
          <w:tcPr>
            <w:tcW w:w="2552" w:type="dxa"/>
            <w:tcMar/>
          </w:tcPr>
          <w:p w:rsidRPr="00457EC9" w:rsidR="00086707" w:rsidP="00086707" w:rsidRDefault="00086707" w14:paraId="7EE431E5" w14:textId="45AB31CE">
            <w:pPr>
              <w:autoSpaceDE w:val="0"/>
              <w:autoSpaceDN w:val="0"/>
              <w:spacing w:after="0" w:line="240" w:lineRule="auto"/>
              <w:rPr>
                <w:lang w:eastAsia="en-GB"/>
              </w:rPr>
            </w:pPr>
            <w:r w:rsidRPr="00457EC9">
              <w:rPr>
                <w:b/>
                <w:lang w:eastAsia="en-GB"/>
              </w:rPr>
              <w:t>Social Action</w:t>
            </w:r>
            <w:r w:rsidR="0091127B">
              <w:rPr>
                <w:b/>
                <w:lang w:eastAsia="en-GB"/>
              </w:rPr>
              <w:t xml:space="preserve"> </w:t>
            </w:r>
            <w:r w:rsidRPr="00457EC9" w:rsidR="009735ED">
              <w:rPr>
                <w:b/>
                <w:lang w:eastAsia="en-GB"/>
              </w:rPr>
              <w:t>of the Year</w:t>
            </w:r>
          </w:p>
        </w:tc>
        <w:tc>
          <w:tcPr>
            <w:tcW w:w="6736" w:type="dxa"/>
            <w:tcMar/>
          </w:tcPr>
          <w:p w:rsidRPr="00457EC9" w:rsidR="00086707" w:rsidP="00086707" w:rsidRDefault="00086707" w14:paraId="297EBC4E" w14:textId="5D5ACD8B">
            <w:pPr>
              <w:autoSpaceDE w:val="0"/>
              <w:autoSpaceDN w:val="0"/>
              <w:spacing w:after="0" w:line="240" w:lineRule="auto"/>
              <w:rPr>
                <w:lang w:eastAsia="en-GB"/>
              </w:rPr>
            </w:pPr>
            <w:r w:rsidRPr="00457EC9">
              <w:rPr>
                <w:lang w:eastAsia="en-GB"/>
              </w:rPr>
              <w:t>We are looking for projects which are youth led, impactful, creative and innovative</w:t>
            </w:r>
            <w:r w:rsidRPr="00457EC9" w:rsidR="00C43A07">
              <w:rPr>
                <w:lang w:eastAsia="en-GB"/>
              </w:rPr>
              <w:t xml:space="preserve"> which demonstrate sustainability where possible.</w:t>
            </w:r>
            <w:r w:rsidRPr="00457EC9" w:rsidR="00D95A13">
              <w:rPr>
                <w:lang w:eastAsia="en-GB"/>
              </w:rPr>
              <w:t xml:space="preserve"> This may be instigated from youth voice or driven by young people to create a project, programme or event that is designed to benefit young people and/or the wider communit</w:t>
            </w:r>
            <w:r w:rsidRPr="00457EC9" w:rsidR="00181E07">
              <w:rPr>
                <w:lang w:eastAsia="en-GB"/>
              </w:rPr>
              <w:t xml:space="preserve">y. </w:t>
            </w:r>
          </w:p>
        </w:tc>
      </w:tr>
      <w:tr w:rsidRPr="00457EC9" w:rsidR="00457EC9" w:rsidTr="423DA9D9" w14:paraId="16F6178E" w14:textId="77777777">
        <w:tc>
          <w:tcPr>
            <w:tcW w:w="2552" w:type="dxa"/>
            <w:tcMar/>
          </w:tcPr>
          <w:p w:rsidRPr="00457EC9" w:rsidR="00086707" w:rsidP="00086707" w:rsidRDefault="0091127B" w14:paraId="7E7A0887" w14:textId="3404D580">
            <w:pPr>
              <w:spacing w:after="0" w:line="240" w:lineRule="auto"/>
              <w:rPr>
                <w:lang w:eastAsia="en-GB"/>
              </w:rPr>
            </w:pPr>
            <w:r>
              <w:rPr>
                <w:b/>
                <w:lang w:eastAsia="en-GB"/>
              </w:rPr>
              <w:t>Partnership</w:t>
            </w:r>
            <w:r w:rsidRPr="00457EC9" w:rsidR="009735ED">
              <w:rPr>
                <w:b/>
                <w:lang w:eastAsia="en-GB"/>
              </w:rPr>
              <w:t xml:space="preserve"> of the Year</w:t>
            </w:r>
          </w:p>
          <w:p w:rsidRPr="00457EC9" w:rsidR="00086707" w:rsidP="00086707" w:rsidRDefault="00086707" w14:paraId="2AA623B2" w14:textId="77777777">
            <w:pPr>
              <w:spacing w:after="0" w:line="240" w:lineRule="auto"/>
              <w:ind w:right="512"/>
              <w:rPr>
                <w:b/>
              </w:rPr>
            </w:pPr>
          </w:p>
        </w:tc>
        <w:tc>
          <w:tcPr>
            <w:tcW w:w="6736" w:type="dxa"/>
            <w:tcMar/>
          </w:tcPr>
          <w:p w:rsidRPr="00457EC9" w:rsidR="00086707" w:rsidP="002724F0" w:rsidRDefault="00086707" w14:paraId="42B438DC" w14:textId="432F10DB">
            <w:pPr>
              <w:spacing w:after="0" w:line="240" w:lineRule="auto"/>
            </w:pPr>
            <w:r w:rsidRPr="00457EC9">
              <w:rPr>
                <w:lang w:eastAsia="en-GB"/>
              </w:rPr>
              <w:t>To reflect NE Youth</w:t>
            </w:r>
            <w:r w:rsidRPr="00457EC9" w:rsidR="0084368F">
              <w:rPr>
                <w:lang w:eastAsia="en-GB"/>
              </w:rPr>
              <w:t>’s</w:t>
            </w:r>
            <w:r w:rsidRPr="00457EC9" w:rsidR="0084368F">
              <w:t xml:space="preserve"> on</w:t>
            </w:r>
            <w:r w:rsidRPr="00457EC9">
              <w:t>going commitment to ensuring good quality collaboration and partnership working</w:t>
            </w:r>
            <w:r w:rsidRPr="00457EC9" w:rsidR="0084368F">
              <w:t xml:space="preserve">, we are looking for </w:t>
            </w:r>
            <w:r w:rsidRPr="00457EC9">
              <w:t xml:space="preserve">examples of work </w:t>
            </w:r>
            <w:r w:rsidRPr="00457EC9" w:rsidR="002724F0">
              <w:t>which</w:t>
            </w:r>
            <w:r w:rsidRPr="00457EC9">
              <w:t xml:space="preserve"> have been successful due to new and/or improved partnership working. The judges will be looking for examples of how partnership working has added value to services/project</w:t>
            </w:r>
            <w:r w:rsidRPr="00457EC9" w:rsidR="00CA61CB">
              <w:t>(s)</w:t>
            </w:r>
            <w:r w:rsidRPr="00457EC9">
              <w:t xml:space="preserve"> and how </w:t>
            </w:r>
            <w:r w:rsidRPr="00457EC9" w:rsidR="0084368F">
              <w:t xml:space="preserve">this has had a positive impact for young people. </w:t>
            </w:r>
            <w:r w:rsidRPr="00457EC9" w:rsidR="00CA61CB">
              <w:t xml:space="preserve">Nominations may also outline why the partnership was developed and the outcomes this has had throughout the past year. </w:t>
            </w:r>
          </w:p>
        </w:tc>
      </w:tr>
      <w:tr w:rsidRPr="00457EC9" w:rsidR="00457EC9" w:rsidTr="423DA9D9" w14:paraId="07E5434A" w14:textId="77777777">
        <w:tc>
          <w:tcPr>
            <w:tcW w:w="2552" w:type="dxa"/>
            <w:tcMar/>
          </w:tcPr>
          <w:p w:rsidRPr="00457EC9" w:rsidR="00086707" w:rsidP="00086707" w:rsidRDefault="00086707" w14:paraId="79F26EEF" w14:textId="77777777">
            <w:pPr>
              <w:spacing w:after="0" w:line="240" w:lineRule="auto"/>
              <w:ind w:right="512"/>
              <w:rPr>
                <w:b/>
              </w:rPr>
            </w:pPr>
            <w:r w:rsidRPr="00457EC9">
              <w:rPr>
                <w:b/>
              </w:rPr>
              <w:t>Trustee of the Year</w:t>
            </w:r>
          </w:p>
        </w:tc>
        <w:tc>
          <w:tcPr>
            <w:tcW w:w="6736" w:type="dxa"/>
            <w:tcMar/>
          </w:tcPr>
          <w:p w:rsidRPr="00457EC9" w:rsidR="00E622FD" w:rsidP="00C914F4" w:rsidRDefault="00086707" w14:paraId="6496CA8C" w14:textId="7CB6121D">
            <w:pPr>
              <w:spacing w:after="0" w:line="240" w:lineRule="auto"/>
              <w:rPr>
                <w:lang w:eastAsia="en-GB"/>
              </w:rPr>
            </w:pPr>
            <w:r w:rsidRPr="00457EC9">
              <w:rPr>
                <w:lang w:eastAsia="en-GB"/>
              </w:rPr>
              <w:t xml:space="preserve">Nominations should demonstrate the outstanding contribution of </w:t>
            </w:r>
            <w:r w:rsidRPr="00457EC9" w:rsidR="003A2F9A">
              <w:rPr>
                <w:lang w:eastAsia="en-GB"/>
              </w:rPr>
              <w:t>a trustee</w:t>
            </w:r>
            <w:r w:rsidRPr="00457EC9">
              <w:rPr>
                <w:lang w:eastAsia="en-GB"/>
              </w:rPr>
              <w:t xml:space="preserve"> in relation to their role. The individual should have inspired development and/or change for the organisation or helped to make a significant contribution to strengthening governance arrangements and quality. </w:t>
            </w:r>
            <w:r w:rsidRPr="00457EC9" w:rsidR="00E622FD">
              <w:rPr>
                <w:lang w:eastAsia="en-GB"/>
              </w:rPr>
              <w:t xml:space="preserve">This nomination may also go above and beyond to support growth, expansion, sustainability, staff, volunteers and the young people accessing the service and/or help introduce positive changes to the organisation and </w:t>
            </w:r>
            <w:r w:rsidRPr="00457EC9" w:rsidR="001C20F6">
              <w:rPr>
                <w:lang w:eastAsia="en-GB"/>
              </w:rPr>
              <w:t>its</w:t>
            </w:r>
            <w:r w:rsidRPr="00457EC9" w:rsidR="00E622FD">
              <w:rPr>
                <w:lang w:eastAsia="en-GB"/>
              </w:rPr>
              <w:t xml:space="preserve"> culture. </w:t>
            </w:r>
            <w:r w:rsidRPr="0091127B" w:rsidR="00E622FD">
              <w:rPr>
                <w:b/>
                <w:lang w:eastAsia="en-GB"/>
              </w:rPr>
              <w:t xml:space="preserve">All trustee nominations may also be eligible for </w:t>
            </w:r>
            <w:r w:rsidRPr="0091127B" w:rsidR="0091127B">
              <w:rPr>
                <w:b/>
                <w:lang w:eastAsia="en-GB"/>
              </w:rPr>
              <w:t>The Nigel Voules</w:t>
            </w:r>
            <w:r w:rsidRPr="0091127B" w:rsidR="00E622FD">
              <w:rPr>
                <w:b/>
                <w:lang w:eastAsia="en-GB"/>
              </w:rPr>
              <w:t xml:space="preserve"> Keystone award.</w:t>
            </w:r>
            <w:r w:rsidRPr="00457EC9" w:rsidR="00E622FD">
              <w:rPr>
                <w:lang w:eastAsia="en-GB"/>
              </w:rPr>
              <w:t xml:space="preserve"> </w:t>
            </w:r>
          </w:p>
        </w:tc>
      </w:tr>
      <w:tr w:rsidR="423DA9D9" w:rsidTr="423DA9D9" w14:paraId="283F2B19">
        <w:trPr>
          <w:trHeight w:val="300"/>
        </w:trPr>
        <w:tc>
          <w:tcPr>
            <w:tcW w:w="2552" w:type="dxa"/>
            <w:tcMar/>
          </w:tcPr>
          <w:p w:rsidR="495717F8" w:rsidP="423DA9D9" w:rsidRDefault="495717F8" w14:paraId="250B3F3A" w14:textId="33C52CA5">
            <w:pPr>
              <w:pStyle w:val="Normal"/>
              <w:spacing w:line="240" w:lineRule="auto"/>
              <w:rPr>
                <w:b w:val="1"/>
                <w:bCs w:val="1"/>
              </w:rPr>
            </w:pPr>
            <w:r w:rsidRPr="423DA9D9" w:rsidR="495717F8">
              <w:rPr>
                <w:b w:val="1"/>
                <w:bCs w:val="1"/>
              </w:rPr>
              <w:t>Nigel Voules award</w:t>
            </w:r>
          </w:p>
        </w:tc>
        <w:tc>
          <w:tcPr>
            <w:tcW w:w="6736" w:type="dxa"/>
            <w:tcMar/>
          </w:tcPr>
          <w:p w:rsidR="489A2204" w:rsidP="423DA9D9" w:rsidRDefault="489A2204" w14:paraId="5809AA08" w14:textId="1E1C7AF5">
            <w:pPr>
              <w:spacing w:line="240" w:lineRule="auto"/>
              <w:rPr>
                <w:rFonts w:ascii="Times New Roman" w:hAnsi="Times New Roman" w:eastAsia="Times New Roman" w:cs="Times New Roman"/>
                <w:noProof w:val="0"/>
                <w:sz w:val="22"/>
                <w:szCs w:val="22"/>
                <w:lang w:val="en-GB"/>
              </w:rPr>
            </w:pPr>
            <w:r w:rsidRPr="423DA9D9" w:rsidR="489A2204">
              <w:rPr>
                <w:rFonts w:ascii="Times New Roman" w:hAnsi="Times New Roman" w:eastAsia="Times New Roman" w:cs="Times New Roman"/>
                <w:noProof w:val="0"/>
                <w:sz w:val="22"/>
                <w:szCs w:val="22"/>
                <w:lang w:val="en-GB"/>
              </w:rPr>
              <w:t xml:space="preserve">Nigel </w:t>
            </w:r>
            <w:r w:rsidRPr="423DA9D9" w:rsidR="489A2204">
              <w:rPr>
                <w:rFonts w:ascii="Times New Roman" w:hAnsi="Times New Roman" w:eastAsia="Times New Roman" w:cs="Times New Roman"/>
                <w:noProof w:val="0"/>
                <w:sz w:val="22"/>
                <w:szCs w:val="22"/>
                <w:lang w:val="en-GB"/>
              </w:rPr>
              <w:t>Voules</w:t>
            </w:r>
            <w:r w:rsidRPr="423DA9D9" w:rsidR="489A2204">
              <w:rPr>
                <w:rFonts w:ascii="Times New Roman" w:hAnsi="Times New Roman" w:eastAsia="Times New Roman" w:cs="Times New Roman"/>
                <w:noProof w:val="0"/>
                <w:sz w:val="22"/>
                <w:szCs w:val="22"/>
                <w:lang w:val="en-GB"/>
              </w:rPr>
              <w:t xml:space="preserve"> led Northumberland Boys Clubs for 36 years where volunteering was at the heart of the work and across the membership network. In this category we are looking for individuals who have </w:t>
            </w:r>
            <w:r w:rsidRPr="423DA9D9" w:rsidR="489A2204">
              <w:rPr>
                <w:rFonts w:ascii="Times New Roman" w:hAnsi="Times New Roman" w:eastAsia="Times New Roman" w:cs="Times New Roman"/>
                <w:noProof w:val="0"/>
                <w:sz w:val="22"/>
                <w:szCs w:val="22"/>
                <w:lang w:val="en-GB"/>
              </w:rPr>
              <w:t>demonstrated</w:t>
            </w:r>
            <w:r w:rsidRPr="423DA9D9" w:rsidR="489A2204">
              <w:rPr>
                <w:rFonts w:ascii="Times New Roman" w:hAnsi="Times New Roman" w:eastAsia="Times New Roman" w:cs="Times New Roman"/>
                <w:noProof w:val="0"/>
                <w:sz w:val="22"/>
                <w:szCs w:val="22"/>
                <w:lang w:val="en-GB"/>
              </w:rPr>
              <w:t xml:space="preserve"> real commitment to their role as a volunteer. In addition, we are looking for examples of how the role has made a significant impact on others and the organisation they represent.</w:t>
            </w:r>
          </w:p>
          <w:p w:rsidR="489A2204" w:rsidP="423DA9D9" w:rsidRDefault="489A2204" w14:paraId="27DE0DC3" w14:textId="134F10EC">
            <w:pPr>
              <w:spacing w:line="240" w:lineRule="auto"/>
              <w:rPr>
                <w:rFonts w:ascii="Calibri" w:hAnsi="Calibri" w:eastAsia="Calibri" w:cs="Calibri"/>
                <w:noProof w:val="0"/>
                <w:sz w:val="22"/>
                <w:szCs w:val="22"/>
                <w:lang w:val="en-GB"/>
              </w:rPr>
            </w:pPr>
            <w:r w:rsidRPr="423DA9D9" w:rsidR="489A22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Nominations are</w:t>
            </w:r>
            <w:r w:rsidRPr="423DA9D9" w:rsidR="432391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r w:rsidRPr="423DA9D9" w:rsidR="045782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open to all individuals who have volunteered for the below set amount of time:</w:t>
            </w:r>
          </w:p>
          <w:p w:rsidR="50DCF579" w:rsidP="423DA9D9" w:rsidRDefault="50DCF579" w14:paraId="4BFAF2DB" w14:textId="574776D8">
            <w:pPr>
              <w:spacing w:line="240" w:lineRule="auto"/>
              <w:rPr>
                <w:rFonts w:ascii="Calibri" w:hAnsi="Calibri" w:eastAsia="Calibri" w:cs="Calibri"/>
                <w:noProof w:val="0"/>
                <w:sz w:val="22"/>
                <w:szCs w:val="22"/>
                <w:lang w:val="en-GB"/>
              </w:rPr>
            </w:pPr>
            <w:r w:rsidRPr="423DA9D9" w:rsidR="50DCF57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BRONZE - 10 YEARS / SILVER - 20 YEARS / GOLD - 30 YEARS / PLATINUM – 40 YEARS / PRESIDENT’S – 50 YEARS</w:t>
            </w:r>
          </w:p>
          <w:p w:rsidR="57B2F889" w:rsidP="423DA9D9" w:rsidRDefault="57B2F889" w14:paraId="1CEA55F5" w14:textId="0E76F3FC">
            <w:pPr>
              <w:pStyle w:val="Normal"/>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423DA9D9" w:rsidR="57B2F8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All nominations that meet </w:t>
            </w:r>
            <w:r w:rsidRPr="423DA9D9" w:rsidR="2DFACF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any of </w:t>
            </w:r>
            <w:r w:rsidRPr="423DA9D9" w:rsidR="57B2F88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the criteria above will receive an award. </w:t>
            </w:r>
          </w:p>
        </w:tc>
      </w:tr>
      <w:tr w:rsidRPr="00457EC9" w:rsidR="00457EC9" w:rsidTr="423DA9D9" w14:paraId="29B2F229" w14:textId="77777777">
        <w:tc>
          <w:tcPr>
            <w:tcW w:w="2552" w:type="dxa"/>
            <w:tcMar/>
          </w:tcPr>
          <w:p w:rsidRPr="00457EC9" w:rsidR="00EC0081" w:rsidP="00086707" w:rsidRDefault="00EC0081" w14:paraId="234BA1A3" w14:textId="69FB0DCB">
            <w:pPr>
              <w:spacing w:after="0" w:line="240" w:lineRule="auto"/>
              <w:ind w:right="512"/>
              <w:rPr>
                <w:b/>
              </w:rPr>
            </w:pPr>
            <w:r w:rsidRPr="00457EC9">
              <w:rPr>
                <w:b/>
              </w:rPr>
              <w:lastRenderedPageBreak/>
              <w:t>Community Champion of the Year</w:t>
            </w:r>
          </w:p>
        </w:tc>
        <w:tc>
          <w:tcPr>
            <w:tcW w:w="6736" w:type="dxa"/>
            <w:tcMar/>
          </w:tcPr>
          <w:p w:rsidRPr="00457EC9" w:rsidR="00EC0081" w:rsidP="00086707" w:rsidRDefault="09F9455B" w14:paraId="2784B8D1" w14:textId="3BF5724A">
            <w:pPr>
              <w:spacing w:after="0" w:line="240" w:lineRule="auto"/>
              <w:rPr>
                <w:lang w:eastAsia="en-GB"/>
              </w:rPr>
            </w:pPr>
            <w:r w:rsidRPr="423DA9D9" w:rsidR="09F9455B">
              <w:rPr>
                <w:lang w:eastAsia="en-GB"/>
              </w:rPr>
              <w:t xml:space="preserve">To reflect on </w:t>
            </w:r>
            <w:r w:rsidRPr="423DA9D9" w:rsidR="79C9A39C">
              <w:rPr>
                <w:lang w:eastAsia="en-GB"/>
              </w:rPr>
              <w:t xml:space="preserve">an individual's ongoing commitment to enhancing their local community, this award has been created to </w:t>
            </w:r>
            <w:r w:rsidRPr="423DA9D9" w:rsidR="3A50E19D">
              <w:rPr>
                <w:lang w:eastAsia="en-GB"/>
              </w:rPr>
              <w:t>showcase</w:t>
            </w:r>
            <w:r w:rsidRPr="423DA9D9" w:rsidR="3A50E19D">
              <w:rPr>
                <w:lang w:eastAsia="en-GB"/>
              </w:rPr>
              <w:t xml:space="preserve"> the significant impact an individual has had through their direct work</w:t>
            </w:r>
            <w:r w:rsidRPr="423DA9D9" w:rsidR="47C6DB59">
              <w:rPr>
                <w:lang w:eastAsia="en-GB"/>
              </w:rPr>
              <w:t>/volunteering</w:t>
            </w:r>
            <w:r w:rsidRPr="423DA9D9" w:rsidR="3A50E19D">
              <w:rPr>
                <w:lang w:eastAsia="en-GB"/>
              </w:rPr>
              <w:t xml:space="preserve"> in a local area. A community champion may be viewed as a community asset, </w:t>
            </w:r>
            <w:r w:rsidRPr="423DA9D9" w:rsidR="1920BE04">
              <w:rPr>
                <w:lang w:eastAsia="en-GB"/>
              </w:rPr>
              <w:t xml:space="preserve">respected by community members and somebody who goes </w:t>
            </w:r>
            <w:r w:rsidRPr="423DA9D9" w:rsidR="1920BE04">
              <w:rPr>
                <w:lang w:eastAsia="en-GB"/>
              </w:rPr>
              <w:t>above and beyond</w:t>
            </w:r>
            <w:r w:rsidRPr="423DA9D9" w:rsidR="1920BE04">
              <w:rPr>
                <w:lang w:eastAsia="en-GB"/>
              </w:rPr>
              <w:t xml:space="preserve"> to bring positive outcomes to those who </w:t>
            </w:r>
            <w:r w:rsidRPr="423DA9D9" w:rsidR="1920BE04">
              <w:rPr>
                <w:lang w:eastAsia="en-GB"/>
              </w:rPr>
              <w:t>reside</w:t>
            </w:r>
            <w:r w:rsidRPr="423DA9D9" w:rsidR="1920BE04">
              <w:rPr>
                <w:lang w:eastAsia="en-GB"/>
              </w:rPr>
              <w:t xml:space="preserve"> in a community they work in. </w:t>
            </w:r>
            <w:r w:rsidRPr="423DA9D9" w:rsidR="1C767A93">
              <w:rPr>
                <w:lang w:eastAsia="en-GB"/>
              </w:rPr>
              <w:t xml:space="preserve">This may be through work </w:t>
            </w:r>
            <w:r w:rsidRPr="423DA9D9" w:rsidR="2C2ACC7C">
              <w:rPr>
                <w:lang w:eastAsia="en-GB"/>
              </w:rPr>
              <w:t>such as</w:t>
            </w:r>
            <w:r w:rsidRPr="423DA9D9" w:rsidR="1C767A93">
              <w:rPr>
                <w:lang w:eastAsia="en-GB"/>
              </w:rPr>
              <w:t xml:space="preserve"> creating opportunities, </w:t>
            </w:r>
            <w:r w:rsidRPr="423DA9D9" w:rsidR="1C767A93">
              <w:rPr>
                <w:lang w:eastAsia="en-GB"/>
              </w:rPr>
              <w:t>promoting</w:t>
            </w:r>
            <w:r w:rsidRPr="423DA9D9" w:rsidR="1C767A93">
              <w:rPr>
                <w:lang w:eastAsia="en-GB"/>
              </w:rPr>
              <w:t xml:space="preserve"> and supporting wellness, enhancing opportunities and</w:t>
            </w:r>
            <w:r w:rsidRPr="423DA9D9" w:rsidR="1F1EC8B1">
              <w:rPr>
                <w:lang w:eastAsia="en-GB"/>
              </w:rPr>
              <w:t>/or</w:t>
            </w:r>
            <w:r w:rsidRPr="423DA9D9" w:rsidR="1C767A93">
              <w:rPr>
                <w:lang w:eastAsia="en-GB"/>
              </w:rPr>
              <w:t xml:space="preserve"> improving the qual</w:t>
            </w:r>
            <w:r w:rsidRPr="423DA9D9" w:rsidR="2FCEE439">
              <w:rPr>
                <w:lang w:eastAsia="en-GB"/>
              </w:rPr>
              <w:t xml:space="preserve">ity of life of residents. </w:t>
            </w:r>
            <w:r w:rsidRPr="423DA9D9" w:rsidR="3DA09A5E">
              <w:rPr>
                <w:lang w:eastAsia="en-GB"/>
              </w:rPr>
              <w:t xml:space="preserve">Nominations for this award </w:t>
            </w:r>
            <w:r w:rsidRPr="423DA9D9" w:rsidR="5B1EF09E">
              <w:rPr>
                <w:lang w:eastAsia="en-GB"/>
              </w:rPr>
              <w:t>should</w:t>
            </w:r>
            <w:r w:rsidRPr="423DA9D9" w:rsidR="3DA09A5E">
              <w:rPr>
                <w:lang w:eastAsia="en-GB"/>
              </w:rPr>
              <w:t xml:space="preserve"> outline why you believe a community would not be the same without this individual</w:t>
            </w:r>
            <w:r w:rsidRPr="423DA9D9" w:rsidR="38374181">
              <w:rPr>
                <w:lang w:eastAsia="en-GB"/>
              </w:rPr>
              <w:t xml:space="preserve">, and the positive impact they have made over the last 12 months. </w:t>
            </w:r>
            <w:r w:rsidRPr="423DA9D9" w:rsidR="44863526">
              <w:rPr>
                <w:lang w:eastAsia="en-GB"/>
              </w:rPr>
              <w:t xml:space="preserve">This award is open for nominations of all ages. </w:t>
            </w:r>
          </w:p>
        </w:tc>
      </w:tr>
      <w:tr w:rsidR="423DA9D9" w:rsidTr="423DA9D9" w14:paraId="6F378D1C">
        <w:trPr>
          <w:trHeight w:val="300"/>
        </w:trPr>
        <w:tc>
          <w:tcPr>
            <w:tcW w:w="2552" w:type="dxa"/>
            <w:tcMar/>
          </w:tcPr>
          <w:p w:rsidR="50DC28C7" w:rsidP="423DA9D9" w:rsidRDefault="50DC28C7" w14:paraId="55DC878D" w14:textId="24EB0626">
            <w:pPr>
              <w:pStyle w:val="Normal"/>
              <w:spacing w:line="240" w:lineRule="auto"/>
              <w:rPr>
                <w:b w:val="1"/>
                <w:bCs w:val="1"/>
              </w:rPr>
            </w:pPr>
            <w:r w:rsidRPr="423DA9D9" w:rsidR="50DC28C7">
              <w:rPr>
                <w:b w:val="1"/>
                <w:bCs w:val="1"/>
              </w:rPr>
              <w:t>Diversity Champion Award</w:t>
            </w:r>
          </w:p>
        </w:tc>
        <w:tc>
          <w:tcPr>
            <w:tcW w:w="6736" w:type="dxa"/>
            <w:tcMar/>
          </w:tcPr>
          <w:p w:rsidR="18B6FD37" w:rsidP="423DA9D9" w:rsidRDefault="18B6FD37" w14:paraId="7F211C6F" w14:textId="28ADA881">
            <w:pPr>
              <w:pStyle w:val="Normal"/>
              <w:spacing w:line="240" w:lineRule="auto"/>
              <w:rPr>
                <w:lang w:eastAsia="en-GB"/>
              </w:rPr>
            </w:pPr>
            <w:r w:rsidRPr="423DA9D9" w:rsidR="18B6FD37">
              <w:rPr>
                <w:lang w:eastAsia="en-GB"/>
              </w:rPr>
              <w:t xml:space="preserve">This award is designed to recognise an individual or group that has gone </w:t>
            </w:r>
            <w:r w:rsidRPr="423DA9D9" w:rsidR="18B6FD37">
              <w:rPr>
                <w:lang w:eastAsia="en-GB"/>
              </w:rPr>
              <w:t>above and beyond</w:t>
            </w:r>
            <w:r w:rsidRPr="423DA9D9" w:rsidR="18B6FD37">
              <w:rPr>
                <w:lang w:eastAsia="en-GB"/>
              </w:rPr>
              <w:t xml:space="preserve"> to champion diversity</w:t>
            </w:r>
            <w:r w:rsidRPr="423DA9D9" w:rsidR="18B6FD37">
              <w:rPr>
                <w:lang w:eastAsia="en-GB"/>
              </w:rPr>
              <w:t xml:space="preserve"> within their local spaces and communities. </w:t>
            </w:r>
            <w:r w:rsidRPr="423DA9D9" w:rsidR="4D5A94EA">
              <w:rPr>
                <w:lang w:eastAsia="en-GB"/>
              </w:rPr>
              <w:t xml:space="preserve">A diversity champion may be viewed as a community asset, respected by community </w:t>
            </w:r>
            <w:r w:rsidRPr="423DA9D9" w:rsidR="4D5A94EA">
              <w:rPr>
                <w:lang w:eastAsia="en-GB"/>
              </w:rPr>
              <w:t>members</w:t>
            </w:r>
            <w:r w:rsidRPr="423DA9D9" w:rsidR="4D5A94EA">
              <w:rPr>
                <w:lang w:eastAsia="en-GB"/>
              </w:rPr>
              <w:t xml:space="preserve"> and</w:t>
            </w:r>
            <w:r w:rsidRPr="423DA9D9" w:rsidR="3AB77052">
              <w:rPr>
                <w:lang w:eastAsia="en-GB"/>
              </w:rPr>
              <w:t xml:space="preserve"> recognised</w:t>
            </w:r>
            <w:r w:rsidRPr="423DA9D9" w:rsidR="4D5A94EA">
              <w:rPr>
                <w:lang w:eastAsia="en-GB"/>
              </w:rPr>
              <w:t xml:space="preserve"> for advocating </w:t>
            </w:r>
            <w:r w:rsidRPr="423DA9D9" w:rsidR="4D5A94EA">
              <w:rPr>
                <w:lang w:eastAsia="en-GB"/>
              </w:rPr>
              <w:t>inclusion</w:t>
            </w:r>
            <w:r w:rsidRPr="423DA9D9" w:rsidR="19616A22">
              <w:rPr>
                <w:lang w:eastAsia="en-GB"/>
              </w:rPr>
              <w:t>. In all aspects</w:t>
            </w:r>
            <w:r w:rsidRPr="423DA9D9" w:rsidR="1A35D571">
              <w:rPr>
                <w:lang w:eastAsia="en-GB"/>
              </w:rPr>
              <w:t>,</w:t>
            </w:r>
            <w:r w:rsidRPr="423DA9D9" w:rsidR="19616A22">
              <w:rPr>
                <w:lang w:eastAsia="en-GB"/>
              </w:rPr>
              <w:t xml:space="preserve"> they create warm and welcoming </w:t>
            </w:r>
            <w:r w:rsidRPr="423DA9D9" w:rsidR="1CB8B450">
              <w:rPr>
                <w:lang w:eastAsia="en-GB"/>
              </w:rPr>
              <w:t>environments</w:t>
            </w:r>
            <w:r w:rsidRPr="423DA9D9" w:rsidR="19616A22">
              <w:rPr>
                <w:lang w:eastAsia="en-GB"/>
              </w:rPr>
              <w:t xml:space="preserve"> </w:t>
            </w:r>
            <w:r w:rsidRPr="423DA9D9" w:rsidR="02FE1637">
              <w:rPr>
                <w:lang w:eastAsia="en-GB"/>
              </w:rPr>
              <w:t xml:space="preserve">that enable </w:t>
            </w:r>
            <w:r w:rsidRPr="423DA9D9" w:rsidR="02FE1637">
              <w:rPr>
                <w:lang w:eastAsia="en-GB"/>
              </w:rPr>
              <w:t>individuals to feel safe in</w:t>
            </w:r>
            <w:r w:rsidRPr="423DA9D9" w:rsidR="19616A22">
              <w:rPr>
                <w:lang w:eastAsia="en-GB"/>
              </w:rPr>
              <w:t xml:space="preserve">, irrespective </w:t>
            </w:r>
            <w:r w:rsidRPr="423DA9D9" w:rsidR="76BC6894">
              <w:rPr>
                <w:lang w:eastAsia="en-GB"/>
              </w:rPr>
              <w:t xml:space="preserve">of any protected characteristics. </w:t>
            </w:r>
            <w:r w:rsidRPr="423DA9D9" w:rsidR="28F909A0">
              <w:rPr>
                <w:lang w:eastAsia="en-GB"/>
              </w:rPr>
              <w:t xml:space="preserve"> </w:t>
            </w:r>
            <w:r w:rsidRPr="423DA9D9" w:rsidR="19CDB4FE">
              <w:rPr>
                <w:lang w:eastAsia="en-GB"/>
              </w:rPr>
              <w:t xml:space="preserve">Nominations are open to individuals of all age. </w:t>
            </w:r>
          </w:p>
          <w:p w:rsidR="4D5A94EA" w:rsidP="423DA9D9" w:rsidRDefault="4D5A94EA" w14:paraId="627ABF38" w14:textId="084A21FB">
            <w:pPr>
              <w:pStyle w:val="Normal"/>
              <w:spacing w:line="240" w:lineRule="auto"/>
              <w:rPr>
                <w:lang w:eastAsia="en-GB"/>
              </w:rPr>
            </w:pPr>
            <w:r w:rsidRPr="423DA9D9" w:rsidR="4D5A94EA">
              <w:rPr>
                <w:lang w:eastAsia="en-GB"/>
              </w:rPr>
              <w:t xml:space="preserve"> </w:t>
            </w:r>
          </w:p>
          <w:p w:rsidR="423DA9D9" w:rsidP="423DA9D9" w:rsidRDefault="423DA9D9" w14:paraId="0EB76B93" w14:textId="5328E44D">
            <w:pPr>
              <w:pStyle w:val="Normal"/>
              <w:spacing w:line="240" w:lineRule="auto"/>
              <w:rPr>
                <w:lang w:eastAsia="en-GB"/>
              </w:rPr>
            </w:pPr>
          </w:p>
        </w:tc>
      </w:tr>
    </w:tbl>
    <w:p w:rsidRPr="00457EC9" w:rsidR="002C12B9" w:rsidP="00C562B0" w:rsidRDefault="002C12B9" w14:paraId="01532CFA" w14:textId="77777777">
      <w:pPr>
        <w:spacing w:after="0"/>
        <w:ind w:right="512"/>
        <w:rPr>
          <w:b/>
        </w:rPr>
      </w:pPr>
    </w:p>
    <w:p w:rsidRPr="00457EC9" w:rsidR="002C12B9" w:rsidP="007C12DF" w:rsidRDefault="002C12B9" w14:paraId="6EF1240C" w14:textId="77777777">
      <w:pPr>
        <w:spacing w:after="0"/>
        <w:rPr>
          <w:b/>
          <w:lang w:eastAsia="en-GB"/>
        </w:rPr>
      </w:pPr>
    </w:p>
    <w:p w:rsidRPr="00457EC9" w:rsidR="002C12B9" w:rsidRDefault="002C12B9" w14:paraId="3400C72A" w14:textId="65603A3B">
      <w:pPr>
        <w:rPr>
          <w:i/>
        </w:rPr>
      </w:pPr>
    </w:p>
    <w:sectPr w:rsidRPr="00457EC9" w:rsidR="002C12B9" w:rsidSect="0082270D">
      <w:pgSz w:w="11906" w:h="16838" w:orient="portrait"/>
      <w:pgMar w:top="1135" w:right="1466" w:bottom="851"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127B" w:rsidP="00C562B0" w:rsidRDefault="0091127B" w14:paraId="4145C36A" w14:textId="77777777">
      <w:pPr>
        <w:spacing w:after="0" w:line="240" w:lineRule="auto"/>
      </w:pPr>
      <w:r>
        <w:separator/>
      </w:r>
    </w:p>
  </w:endnote>
  <w:endnote w:type="continuationSeparator" w:id="0">
    <w:p w:rsidR="0091127B" w:rsidP="00C562B0" w:rsidRDefault="0091127B" w14:paraId="73892D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127B" w:rsidP="00C562B0" w:rsidRDefault="0091127B" w14:paraId="52AF661F" w14:textId="77777777">
      <w:pPr>
        <w:spacing w:after="0" w:line="240" w:lineRule="auto"/>
      </w:pPr>
      <w:r>
        <w:separator/>
      </w:r>
    </w:p>
  </w:footnote>
  <w:footnote w:type="continuationSeparator" w:id="0">
    <w:p w:rsidR="0091127B" w:rsidP="00C562B0" w:rsidRDefault="0091127B" w14:paraId="0E8721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65A80"/>
    <w:multiLevelType w:val="hybridMultilevel"/>
    <w:tmpl w:val="4A007A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8476106"/>
    <w:multiLevelType w:val="hybridMultilevel"/>
    <w:tmpl w:val="19B4913E"/>
    <w:lvl w:ilvl="0" w:tplc="08090009">
      <w:start w:val="1"/>
      <w:numFmt w:val="bullet"/>
      <w:lvlText w:val=""/>
      <w:lvlJc w:val="left"/>
      <w:pPr>
        <w:tabs>
          <w:tab w:val="num" w:pos="1069"/>
        </w:tabs>
        <w:ind w:left="1069"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2F9F1E38"/>
    <w:multiLevelType w:val="hybridMultilevel"/>
    <w:tmpl w:val="022A52B2"/>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257EB7"/>
    <w:multiLevelType w:val="hybridMultilevel"/>
    <w:tmpl w:val="1BEEFD2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4357AEA"/>
    <w:multiLevelType w:val="hybridMultilevel"/>
    <w:tmpl w:val="7C867E5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4EA12A9"/>
    <w:multiLevelType w:val="hybridMultilevel"/>
    <w:tmpl w:val="2C7CD8B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B327A8F"/>
    <w:multiLevelType w:val="hybridMultilevel"/>
    <w:tmpl w:val="360258E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CCE360F"/>
    <w:multiLevelType w:val="hybridMultilevel"/>
    <w:tmpl w:val="801E9AF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890380005">
    <w:abstractNumId w:val="1"/>
  </w:num>
  <w:num w:numId="2" w16cid:durableId="603805894">
    <w:abstractNumId w:val="7"/>
  </w:num>
  <w:num w:numId="3" w16cid:durableId="170142559">
    <w:abstractNumId w:val="0"/>
  </w:num>
  <w:num w:numId="4" w16cid:durableId="1379552009">
    <w:abstractNumId w:val="3"/>
  </w:num>
  <w:num w:numId="5" w16cid:durableId="1519857440">
    <w:abstractNumId w:val="4"/>
  </w:num>
  <w:num w:numId="6" w16cid:durableId="810555444">
    <w:abstractNumId w:val="2"/>
  </w:num>
  <w:num w:numId="7" w16cid:durableId="1717855830">
    <w:abstractNumId w:val="5"/>
  </w:num>
  <w:num w:numId="8" w16cid:durableId="1857887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10"/>
    <w:rsid w:val="00006BEC"/>
    <w:rsid w:val="00021023"/>
    <w:rsid w:val="00022484"/>
    <w:rsid w:val="00027640"/>
    <w:rsid w:val="00047F7F"/>
    <w:rsid w:val="00074F6B"/>
    <w:rsid w:val="00086707"/>
    <w:rsid w:val="000C340D"/>
    <w:rsid w:val="000E7717"/>
    <w:rsid w:val="000F2EBA"/>
    <w:rsid w:val="0010017D"/>
    <w:rsid w:val="001133F1"/>
    <w:rsid w:val="001309F0"/>
    <w:rsid w:val="00135D44"/>
    <w:rsid w:val="001414BC"/>
    <w:rsid w:val="00145458"/>
    <w:rsid w:val="00155895"/>
    <w:rsid w:val="001621BA"/>
    <w:rsid w:val="0017763E"/>
    <w:rsid w:val="00181E07"/>
    <w:rsid w:val="001A3BCD"/>
    <w:rsid w:val="001C20F6"/>
    <w:rsid w:val="002067D1"/>
    <w:rsid w:val="00214A2D"/>
    <w:rsid w:val="00234439"/>
    <w:rsid w:val="00254A65"/>
    <w:rsid w:val="002613DF"/>
    <w:rsid w:val="002678CE"/>
    <w:rsid w:val="002721EB"/>
    <w:rsid w:val="002724F0"/>
    <w:rsid w:val="002901C5"/>
    <w:rsid w:val="002A49D2"/>
    <w:rsid w:val="002C12B9"/>
    <w:rsid w:val="002F041D"/>
    <w:rsid w:val="0033134E"/>
    <w:rsid w:val="00336EEF"/>
    <w:rsid w:val="0034536D"/>
    <w:rsid w:val="00387AF6"/>
    <w:rsid w:val="003A2F9A"/>
    <w:rsid w:val="003E21D6"/>
    <w:rsid w:val="0042463B"/>
    <w:rsid w:val="0045427C"/>
    <w:rsid w:val="00457EC9"/>
    <w:rsid w:val="00486750"/>
    <w:rsid w:val="004A2A17"/>
    <w:rsid w:val="004A476F"/>
    <w:rsid w:val="004C2A11"/>
    <w:rsid w:val="004C70CD"/>
    <w:rsid w:val="004E65EB"/>
    <w:rsid w:val="004F05A3"/>
    <w:rsid w:val="004F0DD0"/>
    <w:rsid w:val="00503FC7"/>
    <w:rsid w:val="005115DC"/>
    <w:rsid w:val="00523CDD"/>
    <w:rsid w:val="00526F46"/>
    <w:rsid w:val="005425CE"/>
    <w:rsid w:val="00547DD2"/>
    <w:rsid w:val="00563F85"/>
    <w:rsid w:val="00577C0F"/>
    <w:rsid w:val="00594F9B"/>
    <w:rsid w:val="005A08C6"/>
    <w:rsid w:val="005B6721"/>
    <w:rsid w:val="005F0D8E"/>
    <w:rsid w:val="005F2945"/>
    <w:rsid w:val="00613945"/>
    <w:rsid w:val="006226D4"/>
    <w:rsid w:val="006235A3"/>
    <w:rsid w:val="00636FB5"/>
    <w:rsid w:val="00676021"/>
    <w:rsid w:val="00676876"/>
    <w:rsid w:val="0068474B"/>
    <w:rsid w:val="00693F59"/>
    <w:rsid w:val="006B44AD"/>
    <w:rsid w:val="006C2746"/>
    <w:rsid w:val="006D5B3E"/>
    <w:rsid w:val="006D68D8"/>
    <w:rsid w:val="006E0B2C"/>
    <w:rsid w:val="00701592"/>
    <w:rsid w:val="00727BFA"/>
    <w:rsid w:val="00732264"/>
    <w:rsid w:val="00745BC9"/>
    <w:rsid w:val="007469A9"/>
    <w:rsid w:val="007830E3"/>
    <w:rsid w:val="00784846"/>
    <w:rsid w:val="007C12DF"/>
    <w:rsid w:val="0082270D"/>
    <w:rsid w:val="0084368F"/>
    <w:rsid w:val="00846822"/>
    <w:rsid w:val="008516E2"/>
    <w:rsid w:val="008645AE"/>
    <w:rsid w:val="008A0A68"/>
    <w:rsid w:val="008F0801"/>
    <w:rsid w:val="0090259D"/>
    <w:rsid w:val="0091127B"/>
    <w:rsid w:val="009359A5"/>
    <w:rsid w:val="00936DD6"/>
    <w:rsid w:val="009735ED"/>
    <w:rsid w:val="009839AF"/>
    <w:rsid w:val="009918C5"/>
    <w:rsid w:val="009936A4"/>
    <w:rsid w:val="00995145"/>
    <w:rsid w:val="009964E5"/>
    <w:rsid w:val="009A5BFB"/>
    <w:rsid w:val="009C650E"/>
    <w:rsid w:val="009D0039"/>
    <w:rsid w:val="009E7D98"/>
    <w:rsid w:val="009F7593"/>
    <w:rsid w:val="00A73D07"/>
    <w:rsid w:val="00AD5809"/>
    <w:rsid w:val="00B1218A"/>
    <w:rsid w:val="00B268AC"/>
    <w:rsid w:val="00B6622D"/>
    <w:rsid w:val="00BA724B"/>
    <w:rsid w:val="00BB1E5D"/>
    <w:rsid w:val="00C17746"/>
    <w:rsid w:val="00C22ECC"/>
    <w:rsid w:val="00C40E99"/>
    <w:rsid w:val="00C43A07"/>
    <w:rsid w:val="00C562B0"/>
    <w:rsid w:val="00C703F9"/>
    <w:rsid w:val="00C73BBD"/>
    <w:rsid w:val="00C77BE7"/>
    <w:rsid w:val="00C914F4"/>
    <w:rsid w:val="00C940EE"/>
    <w:rsid w:val="00CA08AD"/>
    <w:rsid w:val="00CA2E89"/>
    <w:rsid w:val="00CA437C"/>
    <w:rsid w:val="00CA61CB"/>
    <w:rsid w:val="00CA7EF7"/>
    <w:rsid w:val="00CB4E10"/>
    <w:rsid w:val="00CB536A"/>
    <w:rsid w:val="00CC27E2"/>
    <w:rsid w:val="00CE0A88"/>
    <w:rsid w:val="00CE13CF"/>
    <w:rsid w:val="00CE2123"/>
    <w:rsid w:val="00CE416B"/>
    <w:rsid w:val="00D134F9"/>
    <w:rsid w:val="00D25D6A"/>
    <w:rsid w:val="00D461EB"/>
    <w:rsid w:val="00D50D6E"/>
    <w:rsid w:val="00D6450D"/>
    <w:rsid w:val="00D70099"/>
    <w:rsid w:val="00D9256D"/>
    <w:rsid w:val="00D95A13"/>
    <w:rsid w:val="00DC1450"/>
    <w:rsid w:val="00DF3704"/>
    <w:rsid w:val="00DF6635"/>
    <w:rsid w:val="00E224D9"/>
    <w:rsid w:val="00E2335E"/>
    <w:rsid w:val="00E24639"/>
    <w:rsid w:val="00E45EFF"/>
    <w:rsid w:val="00E543C1"/>
    <w:rsid w:val="00E60045"/>
    <w:rsid w:val="00E622FD"/>
    <w:rsid w:val="00E84E5B"/>
    <w:rsid w:val="00E85D0A"/>
    <w:rsid w:val="00E90A73"/>
    <w:rsid w:val="00E95099"/>
    <w:rsid w:val="00E951E7"/>
    <w:rsid w:val="00E97052"/>
    <w:rsid w:val="00EB6DE0"/>
    <w:rsid w:val="00EC0081"/>
    <w:rsid w:val="00ED0CAD"/>
    <w:rsid w:val="00EE4552"/>
    <w:rsid w:val="00EF00E5"/>
    <w:rsid w:val="00F05437"/>
    <w:rsid w:val="00F53B3F"/>
    <w:rsid w:val="00FA3120"/>
    <w:rsid w:val="00FB613A"/>
    <w:rsid w:val="00FD7D4F"/>
    <w:rsid w:val="00FE1932"/>
    <w:rsid w:val="00FE4311"/>
    <w:rsid w:val="00FF7376"/>
    <w:rsid w:val="019F32E0"/>
    <w:rsid w:val="02ED2B64"/>
    <w:rsid w:val="02FE1637"/>
    <w:rsid w:val="04578261"/>
    <w:rsid w:val="05F4CD06"/>
    <w:rsid w:val="066690C0"/>
    <w:rsid w:val="06F49150"/>
    <w:rsid w:val="080FB32B"/>
    <w:rsid w:val="09F9455B"/>
    <w:rsid w:val="0D529A05"/>
    <w:rsid w:val="0F7845F5"/>
    <w:rsid w:val="0F79D50C"/>
    <w:rsid w:val="10976411"/>
    <w:rsid w:val="11F1A39C"/>
    <w:rsid w:val="129D1107"/>
    <w:rsid w:val="146AB6A8"/>
    <w:rsid w:val="14CEBE98"/>
    <w:rsid w:val="1588F168"/>
    <w:rsid w:val="159F2CC6"/>
    <w:rsid w:val="161D5B57"/>
    <w:rsid w:val="18B6FD37"/>
    <w:rsid w:val="18FC00F6"/>
    <w:rsid w:val="1920BE04"/>
    <w:rsid w:val="19616A22"/>
    <w:rsid w:val="19CDB4FE"/>
    <w:rsid w:val="1A35D571"/>
    <w:rsid w:val="1C767A93"/>
    <w:rsid w:val="1CB8B450"/>
    <w:rsid w:val="1D83DA2E"/>
    <w:rsid w:val="1F1EC8B1"/>
    <w:rsid w:val="207DB1A3"/>
    <w:rsid w:val="2132DF59"/>
    <w:rsid w:val="2210825C"/>
    <w:rsid w:val="23164637"/>
    <w:rsid w:val="238B63B5"/>
    <w:rsid w:val="28F909A0"/>
    <w:rsid w:val="2BC70E01"/>
    <w:rsid w:val="2C2ACC7C"/>
    <w:rsid w:val="2DFACF67"/>
    <w:rsid w:val="2FCEE439"/>
    <w:rsid w:val="30801029"/>
    <w:rsid w:val="31C2EC5A"/>
    <w:rsid w:val="31D4CE32"/>
    <w:rsid w:val="3341BDA8"/>
    <w:rsid w:val="33D31EBA"/>
    <w:rsid w:val="33F60BD8"/>
    <w:rsid w:val="340F7E34"/>
    <w:rsid w:val="38374181"/>
    <w:rsid w:val="39C5BBAC"/>
    <w:rsid w:val="3A50E19D"/>
    <w:rsid w:val="3A88D17B"/>
    <w:rsid w:val="3AB77052"/>
    <w:rsid w:val="3DA09A5E"/>
    <w:rsid w:val="3E89857F"/>
    <w:rsid w:val="405B9A3D"/>
    <w:rsid w:val="423DA9D9"/>
    <w:rsid w:val="432391F4"/>
    <w:rsid w:val="44863526"/>
    <w:rsid w:val="47C6DB59"/>
    <w:rsid w:val="489A2204"/>
    <w:rsid w:val="495717F8"/>
    <w:rsid w:val="49CDD59C"/>
    <w:rsid w:val="4A68D303"/>
    <w:rsid w:val="4AF85FC4"/>
    <w:rsid w:val="4B974531"/>
    <w:rsid w:val="4BED88E3"/>
    <w:rsid w:val="4D4E175A"/>
    <w:rsid w:val="4D5A94EA"/>
    <w:rsid w:val="4D939E1D"/>
    <w:rsid w:val="4F73CBC8"/>
    <w:rsid w:val="50DC28C7"/>
    <w:rsid w:val="50DCF579"/>
    <w:rsid w:val="51592AAC"/>
    <w:rsid w:val="5171091E"/>
    <w:rsid w:val="522A0456"/>
    <w:rsid w:val="53257E2B"/>
    <w:rsid w:val="55593476"/>
    <w:rsid w:val="57B2F889"/>
    <w:rsid w:val="5975D5B3"/>
    <w:rsid w:val="59E0264D"/>
    <w:rsid w:val="5A5F4079"/>
    <w:rsid w:val="5B1EF09E"/>
    <w:rsid w:val="5BD3DA40"/>
    <w:rsid w:val="5E03E707"/>
    <w:rsid w:val="5EC33898"/>
    <w:rsid w:val="61EF72A2"/>
    <w:rsid w:val="633D6F6A"/>
    <w:rsid w:val="65F22E8C"/>
    <w:rsid w:val="66B7B057"/>
    <w:rsid w:val="673A1FBE"/>
    <w:rsid w:val="68D20748"/>
    <w:rsid w:val="6B8263EC"/>
    <w:rsid w:val="6C4340F0"/>
    <w:rsid w:val="6CE2A967"/>
    <w:rsid w:val="75222683"/>
    <w:rsid w:val="76BC6894"/>
    <w:rsid w:val="779AB10E"/>
    <w:rsid w:val="7810DF8B"/>
    <w:rsid w:val="78144F32"/>
    <w:rsid w:val="79190E9F"/>
    <w:rsid w:val="79842D48"/>
    <w:rsid w:val="79C9A39C"/>
    <w:rsid w:val="7A069690"/>
    <w:rsid w:val="7AA1D7D0"/>
    <w:rsid w:val="7CEF5900"/>
    <w:rsid w:val="7D4276A4"/>
    <w:rsid w:val="7F5FA615"/>
    <w:rsid w:val="7FC74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37847"/>
  <w15:docId w15:val="{32C6102F-2869-40CD-915D-321784A9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4639"/>
    <w:pPr>
      <w:spacing w:after="200" w:line="276" w:lineRule="auto"/>
    </w:pPr>
    <w:rPr>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CB4E1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E2335E"/>
    <w:rPr>
      <w:rFonts w:cs="Times New Roman"/>
      <w:color w:val="0563C1"/>
      <w:u w:val="single"/>
    </w:rPr>
  </w:style>
  <w:style w:type="paragraph" w:styleId="ListParagraph">
    <w:name w:val="List Paragraph"/>
    <w:basedOn w:val="Normal"/>
    <w:uiPriority w:val="99"/>
    <w:qFormat/>
    <w:rsid w:val="00E24639"/>
    <w:pPr>
      <w:ind w:left="720"/>
      <w:contextualSpacing/>
    </w:pPr>
  </w:style>
  <w:style w:type="paragraph" w:styleId="Header">
    <w:name w:val="header"/>
    <w:basedOn w:val="Normal"/>
    <w:link w:val="HeaderChar"/>
    <w:uiPriority w:val="99"/>
    <w:rsid w:val="00C562B0"/>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C562B0"/>
    <w:rPr>
      <w:rFonts w:ascii="Calibri" w:hAnsi="Calibri" w:cs="Times New Roman"/>
    </w:rPr>
  </w:style>
  <w:style w:type="paragraph" w:styleId="Footer">
    <w:name w:val="footer"/>
    <w:basedOn w:val="Normal"/>
    <w:link w:val="FooterChar"/>
    <w:uiPriority w:val="99"/>
    <w:rsid w:val="00C562B0"/>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C562B0"/>
    <w:rPr>
      <w:rFonts w:ascii="Calibri" w:hAnsi="Calibri" w:cs="Times New Roman"/>
    </w:rPr>
  </w:style>
  <w:style w:type="paragraph" w:styleId="BalloonText">
    <w:name w:val="Balloon Text"/>
    <w:basedOn w:val="Normal"/>
    <w:link w:val="BalloonTextChar"/>
    <w:uiPriority w:val="99"/>
    <w:semiHidden/>
    <w:rsid w:val="00526F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526F46"/>
    <w:rPr>
      <w:rFonts w:ascii="Segoe UI" w:hAnsi="Segoe UI" w:cs="Segoe UI"/>
      <w:sz w:val="18"/>
      <w:szCs w:val="18"/>
    </w:rPr>
  </w:style>
  <w:style w:type="character" w:styleId="FollowedHyperlink">
    <w:name w:val="FollowedHyperlink"/>
    <w:basedOn w:val="DefaultParagraphFont"/>
    <w:uiPriority w:val="99"/>
    <w:semiHidden/>
    <w:unhideWhenUsed/>
    <w:rsid w:val="00523CDD"/>
    <w:rPr>
      <w:color w:val="800080" w:themeColor="followedHyperlink"/>
      <w:u w:val="single"/>
    </w:rPr>
  </w:style>
  <w:style w:type="paragraph" w:styleId="NormalWeb">
    <w:name w:val="Normal (Web)"/>
    <w:basedOn w:val="Normal"/>
    <w:uiPriority w:val="99"/>
    <w:unhideWhenUsed/>
    <w:rsid w:val="00027640"/>
    <w:pPr>
      <w:spacing w:before="100" w:beforeAutospacing="1" w:after="100" w:afterAutospacing="1" w:line="240" w:lineRule="auto"/>
    </w:pPr>
    <w:rPr>
      <w:rFonts w:ascii="Times New Roman" w:hAnsi="Times New Roman" w:eastAsia="Times New Roman"/>
      <w:sz w:val="24"/>
      <w:szCs w:val="24"/>
      <w:lang w:eastAsia="en-GB"/>
    </w:rPr>
  </w:style>
  <w:style w:type="character" w:styleId="UnresolvedMention">
    <w:name w:val="Unresolved Mention"/>
    <w:basedOn w:val="DefaultParagraphFont"/>
    <w:uiPriority w:val="99"/>
    <w:semiHidden/>
    <w:unhideWhenUsed/>
    <w:rsid w:val="0002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119624">
      <w:bodyDiv w:val="1"/>
      <w:marLeft w:val="0"/>
      <w:marRight w:val="0"/>
      <w:marTop w:val="0"/>
      <w:marBottom w:val="0"/>
      <w:divBdr>
        <w:top w:val="none" w:sz="0" w:space="0" w:color="auto"/>
        <w:left w:val="none" w:sz="0" w:space="0" w:color="auto"/>
        <w:bottom w:val="none" w:sz="0" w:space="0" w:color="auto"/>
        <w:right w:val="none" w:sz="0" w:space="0" w:color="auto"/>
      </w:divBdr>
    </w:div>
    <w:div w:id="538199158">
      <w:bodyDiv w:val="1"/>
      <w:marLeft w:val="0"/>
      <w:marRight w:val="0"/>
      <w:marTop w:val="0"/>
      <w:marBottom w:val="0"/>
      <w:divBdr>
        <w:top w:val="none" w:sz="0" w:space="0" w:color="auto"/>
        <w:left w:val="none" w:sz="0" w:space="0" w:color="auto"/>
        <w:bottom w:val="none" w:sz="0" w:space="0" w:color="auto"/>
        <w:right w:val="none" w:sz="0" w:space="0" w:color="auto"/>
      </w:divBdr>
    </w:div>
    <w:div w:id="573854252">
      <w:bodyDiv w:val="1"/>
      <w:marLeft w:val="0"/>
      <w:marRight w:val="0"/>
      <w:marTop w:val="0"/>
      <w:marBottom w:val="0"/>
      <w:divBdr>
        <w:top w:val="none" w:sz="0" w:space="0" w:color="auto"/>
        <w:left w:val="none" w:sz="0" w:space="0" w:color="auto"/>
        <w:bottom w:val="none" w:sz="0" w:space="0" w:color="auto"/>
        <w:right w:val="none" w:sz="0" w:space="0" w:color="auto"/>
      </w:divBdr>
    </w:div>
    <w:div w:id="5994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png" Id="R502a853595ee40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7D007F1E0564A807ABB85DDB23DAD" ma:contentTypeVersion="14" ma:contentTypeDescription="Create a new document." ma:contentTypeScope="" ma:versionID="ef41c7ffe12b33240e8250fc29921056">
  <xsd:schema xmlns:xsd="http://www.w3.org/2001/XMLSchema" xmlns:xs="http://www.w3.org/2001/XMLSchema" xmlns:p="http://schemas.microsoft.com/office/2006/metadata/properties" xmlns:ns2="daf755a6-af25-42a4-bd00-c8ee3bac28a1" xmlns:ns3="9dccdfac-29ee-4acf-a4ce-bd980b7b3eba" targetNamespace="http://schemas.microsoft.com/office/2006/metadata/properties" ma:root="true" ma:fieldsID="658274f84f8217c8a6a9e40cede87ddc" ns2:_="" ns3:_="">
    <xsd:import namespace="daf755a6-af25-42a4-bd00-c8ee3bac28a1"/>
    <xsd:import namespace="9dccdfac-29ee-4acf-a4ce-bd980b7b3e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755a6-af25-42a4-bd00-c8ee3bac2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6c51f0-cfb4-4625-b5ad-1024d53657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cdfac-29ee-4acf-a4ce-bd980b7b3e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2e6392e-65dd-4eb2-8154-12eaedacef9f}" ma:internalName="TaxCatchAll" ma:showField="CatchAllData" ma:web="9dccdfac-29ee-4acf-a4ce-bd980b7b3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755a6-af25-42a4-bd00-c8ee3bac28a1">
      <Terms xmlns="http://schemas.microsoft.com/office/infopath/2007/PartnerControls"/>
    </lcf76f155ced4ddcb4097134ff3c332f>
    <TaxCatchAll xmlns="9dccdfac-29ee-4acf-a4ce-bd980b7b3eba" xsi:nil="true"/>
  </documentManagement>
</p:properties>
</file>

<file path=customXml/itemProps1.xml><?xml version="1.0" encoding="utf-8"?>
<ds:datastoreItem xmlns:ds="http://schemas.openxmlformats.org/officeDocument/2006/customXml" ds:itemID="{D411B002-AE8A-4100-A1FF-974EA30D5F9B}"/>
</file>

<file path=customXml/itemProps2.xml><?xml version="1.0" encoding="utf-8"?>
<ds:datastoreItem xmlns:ds="http://schemas.openxmlformats.org/officeDocument/2006/customXml" ds:itemID="{3126C9A8-3435-4D9C-8AA2-7A3608A0DAFE}"/>
</file>

<file path=customXml/itemProps3.xml><?xml version="1.0" encoding="utf-8"?>
<ds:datastoreItem xmlns:ds="http://schemas.openxmlformats.org/officeDocument/2006/customXml" ds:itemID="{47746F16-5452-40F5-8C36-DB60A6AF07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Le Gallez</dc:creator>
  <keywords/>
  <dc:description/>
  <lastModifiedBy>Daniel Straughan</lastModifiedBy>
  <revision>18</revision>
  <lastPrinted>2018-03-05T13:37:00.0000000Z</lastPrinted>
  <dcterms:created xsi:type="dcterms:W3CDTF">2024-08-21T08:29:00.0000000Z</dcterms:created>
  <dcterms:modified xsi:type="dcterms:W3CDTF">2025-09-11T11:25:56.5711457Z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0x010100F937D007F1E0564A807ABB85DDB23DAD</vt:lpwstr>
  </property>
  <property fmtid="{D5CDD505-2E9C-101B-9397-08002B2CF9AE}" pid="3" name="Order">
    <vt:r8>896400</vt:r8>
  </property>
  <property fmtid="{D5CDD505-2E9C-101B-9397-08002B2CF9AE}" pid="4" name="MediaServiceImageTags">
    <vt:lpwstr/>
  </property>
</Properties>
</file>